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260" w:rsidRPr="00963D22" w:rsidRDefault="00440260" w:rsidP="00440260">
      <w:pPr>
        <w:jc w:val="both"/>
        <w:rPr>
          <w:rFonts w:ascii="Arial" w:hAnsi="Arial" w:cs="Arial"/>
          <w:b/>
          <w:spacing w:val="-3"/>
          <w:sz w:val="20"/>
          <w:szCs w:val="20"/>
        </w:rPr>
      </w:pPr>
      <w:r w:rsidRPr="00963D22">
        <w:rPr>
          <w:rFonts w:ascii="Arial" w:hAnsi="Arial" w:cs="Arial"/>
          <w:b/>
          <w:spacing w:val="-3"/>
          <w:sz w:val="20"/>
          <w:szCs w:val="20"/>
        </w:rPr>
        <w:t>ORDENANÇA FISCAL NÚMERO 3</w:t>
      </w:r>
      <w:r w:rsidRPr="00963D22">
        <w:rPr>
          <w:rFonts w:ascii="Arial" w:hAnsi="Arial" w:cs="Arial"/>
          <w:b/>
          <w:spacing w:val="-3"/>
          <w:sz w:val="20"/>
          <w:szCs w:val="20"/>
        </w:rPr>
        <w:tab/>
        <w:t xml:space="preserve">         </w:t>
      </w:r>
      <w:r>
        <w:rPr>
          <w:rFonts w:ascii="Arial" w:hAnsi="Arial" w:cs="Arial"/>
          <w:b/>
          <w:spacing w:val="-3"/>
          <w:sz w:val="20"/>
          <w:szCs w:val="20"/>
        </w:rPr>
        <w:t xml:space="preserve">                                                                     </w:t>
      </w:r>
      <w:r w:rsidRPr="006F4CDB">
        <w:rPr>
          <w:rFonts w:ascii="Arial" w:hAnsi="Arial" w:cs="Arial"/>
          <w:b/>
          <w:spacing w:val="-3"/>
          <w:sz w:val="20"/>
          <w:szCs w:val="20"/>
        </w:rPr>
        <w:t>Any</w:t>
      </w:r>
      <w:r>
        <w:rPr>
          <w:rFonts w:ascii="Arial" w:hAnsi="Arial" w:cs="Arial"/>
          <w:b/>
          <w:spacing w:val="-3"/>
          <w:sz w:val="20"/>
          <w:szCs w:val="20"/>
        </w:rPr>
        <w:t xml:space="preserve"> </w:t>
      </w:r>
      <w:r w:rsidRPr="006F4CDB">
        <w:rPr>
          <w:rFonts w:ascii="Arial" w:hAnsi="Arial" w:cs="Arial"/>
          <w:b/>
          <w:spacing w:val="-3"/>
          <w:sz w:val="20"/>
          <w:szCs w:val="20"/>
        </w:rPr>
        <w:t>202</w:t>
      </w:r>
      <w:r w:rsidR="000108A4">
        <w:rPr>
          <w:rFonts w:ascii="Arial" w:hAnsi="Arial" w:cs="Arial"/>
          <w:b/>
          <w:spacing w:val="-3"/>
          <w:sz w:val="20"/>
          <w:szCs w:val="20"/>
        </w:rPr>
        <w:t>7</w:t>
      </w:r>
    </w:p>
    <w:p w:rsidR="00440260" w:rsidRPr="00963D22" w:rsidRDefault="00440260" w:rsidP="00440260">
      <w:pPr>
        <w:tabs>
          <w:tab w:val="left" w:pos="-720"/>
        </w:tabs>
        <w:suppressAutoHyphens/>
        <w:jc w:val="both"/>
        <w:rPr>
          <w:rFonts w:ascii="Arial" w:hAnsi="Arial" w:cs="Arial"/>
          <w:b/>
          <w:sz w:val="20"/>
          <w:szCs w:val="20"/>
        </w:rPr>
      </w:pPr>
      <w:r w:rsidRPr="00963D22">
        <w:rPr>
          <w:rFonts w:ascii="Arial" w:hAnsi="Arial" w:cs="Arial"/>
          <w:b/>
          <w:spacing w:val="-3"/>
          <w:sz w:val="20"/>
          <w:szCs w:val="20"/>
        </w:rPr>
        <w:t>REGULADORA DE L'IMPOST SOBRE VEHICLES DE TRACCIÓ MECÀNICA</w:t>
      </w:r>
    </w:p>
    <w:p w:rsidR="00440260" w:rsidRPr="00963D22" w:rsidRDefault="00440260" w:rsidP="00440260">
      <w:pPr>
        <w:jc w:val="both"/>
        <w:rPr>
          <w:rFonts w:ascii="Arial" w:hAnsi="Arial" w:cs="Arial"/>
          <w:b/>
          <w:sz w:val="20"/>
          <w:szCs w:val="20"/>
        </w:rPr>
      </w:pPr>
    </w:p>
    <w:p w:rsidR="00440260" w:rsidRPr="00963D22" w:rsidRDefault="00440260" w:rsidP="00440260">
      <w:pPr>
        <w:jc w:val="both"/>
        <w:rPr>
          <w:rFonts w:ascii="Arial" w:hAnsi="Arial" w:cs="Arial"/>
          <w:b/>
          <w:bCs/>
          <w:sz w:val="20"/>
          <w:szCs w:val="20"/>
        </w:rPr>
      </w:pPr>
      <w:r w:rsidRPr="00963D22">
        <w:rPr>
          <w:rFonts w:ascii="Arial" w:hAnsi="Arial" w:cs="Arial"/>
          <w:b/>
          <w:sz w:val="20"/>
          <w:szCs w:val="20"/>
        </w:rPr>
        <w:t xml:space="preserve">Article 1. </w:t>
      </w:r>
      <w:r w:rsidRPr="00963D22">
        <w:rPr>
          <w:rFonts w:ascii="Arial" w:hAnsi="Arial" w:cs="Arial"/>
          <w:b/>
          <w:bCs/>
          <w:sz w:val="20"/>
          <w:szCs w:val="20"/>
        </w:rPr>
        <w:t xml:space="preserve">Fonamentació jurídica de l’impost. </w:t>
      </w:r>
    </w:p>
    <w:p w:rsidR="00440260" w:rsidRPr="00963D22" w:rsidRDefault="00440260" w:rsidP="00440260">
      <w:pPr>
        <w:jc w:val="both"/>
        <w:rPr>
          <w:rFonts w:ascii="Arial" w:hAnsi="Arial" w:cs="Arial"/>
          <w:b/>
          <w:bCs/>
          <w:sz w:val="20"/>
          <w:szCs w:val="20"/>
        </w:rPr>
      </w:pPr>
    </w:p>
    <w:p w:rsidR="00440260" w:rsidRPr="00963D22" w:rsidRDefault="00440260" w:rsidP="00440260">
      <w:pPr>
        <w:jc w:val="both"/>
        <w:rPr>
          <w:rFonts w:ascii="Arial" w:hAnsi="Arial" w:cs="Arial"/>
          <w:bCs/>
          <w:sz w:val="20"/>
          <w:szCs w:val="20"/>
        </w:rPr>
      </w:pPr>
      <w:r w:rsidRPr="00963D22">
        <w:rPr>
          <w:rFonts w:ascii="Arial" w:hAnsi="Arial" w:cs="Arial"/>
          <w:bCs/>
          <w:sz w:val="20"/>
          <w:szCs w:val="20"/>
        </w:rPr>
        <w:t xml:space="preserve">Aquest text s'aprova en exercici de la potestat reglamentària reconeguda als ens locals, -en la seva qualitat d'Administració Pública de caràcter territorial-, en els articles. 4.1. a), b) i 106 de la Llei 7/1985, de 2 d'abril, reguladora de les bases del règim local, facultat específica dels articles 15.2 i 59.2 del text refós de la Llei reguladora de les hisendes locals, aprovat per Reial decret legislatiu 2/2004, de 5 de març, i de conformitat amb el que s'estableix en els articles 92 a 99 d'esmentat text refós. </w:t>
      </w:r>
    </w:p>
    <w:p w:rsidR="00440260" w:rsidRPr="00963D22" w:rsidRDefault="00440260" w:rsidP="00440260">
      <w:pPr>
        <w:keepNext/>
        <w:jc w:val="both"/>
        <w:outlineLvl w:val="1"/>
        <w:rPr>
          <w:rFonts w:ascii="Arial" w:hAnsi="Arial" w:cs="Arial"/>
          <w:b/>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 xml:space="preserve"> Article 2. Naturalesa i fet imposable. Casos de no subjecció.</w:t>
      </w:r>
    </w:p>
    <w:p w:rsidR="00440260" w:rsidRPr="00963D22" w:rsidRDefault="00440260" w:rsidP="00440260">
      <w:pPr>
        <w:rPr>
          <w:sz w:val="20"/>
          <w:szCs w:val="20"/>
        </w:rPr>
      </w:pPr>
    </w:p>
    <w:p w:rsidR="00440260" w:rsidRPr="00963D22" w:rsidRDefault="00440260" w:rsidP="00440260">
      <w:pPr>
        <w:numPr>
          <w:ilvl w:val="0"/>
          <w:numId w:val="61"/>
        </w:numPr>
        <w:jc w:val="both"/>
        <w:rPr>
          <w:rFonts w:ascii="Arial" w:hAnsi="Arial" w:cs="Arial"/>
          <w:sz w:val="20"/>
          <w:szCs w:val="20"/>
        </w:rPr>
      </w:pPr>
      <w:r w:rsidRPr="00963D22">
        <w:rPr>
          <w:rFonts w:ascii="Arial" w:hAnsi="Arial" w:cs="Arial"/>
          <w:sz w:val="20"/>
          <w:szCs w:val="20"/>
        </w:rPr>
        <w:t>L'impost sobre vehicles de tracció mecànica és un tribut directe que grava la titularitat dels vehicles d'aquesta naturalesa, aptes per a circular per les vies públiques, sigui quina sigui la seva classe i categoria.</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1"/>
        </w:numPr>
        <w:jc w:val="both"/>
        <w:rPr>
          <w:rFonts w:ascii="Arial" w:hAnsi="Arial" w:cs="Arial"/>
          <w:sz w:val="20"/>
          <w:szCs w:val="20"/>
        </w:rPr>
      </w:pPr>
      <w:r w:rsidRPr="00963D22">
        <w:rPr>
          <w:rFonts w:ascii="Arial" w:hAnsi="Arial" w:cs="Arial"/>
          <w:sz w:val="20"/>
          <w:szCs w:val="20"/>
        </w:rPr>
        <w:t>Es considera vehicle apte per a la circulació el que hagi estat matriculat en els registres públics corresponents i mentre no hagi estat donat de baixa. Als efectes d'aquest impost també es consideren aptes els vehicles proveïts de permisos temporals i matrícula turística.</w:t>
      </w:r>
    </w:p>
    <w:p w:rsidR="00440260" w:rsidRPr="00963D22" w:rsidRDefault="00440260" w:rsidP="00440260">
      <w:pPr>
        <w:jc w:val="both"/>
        <w:rPr>
          <w:rFonts w:ascii="Arial" w:hAnsi="Arial" w:cs="Arial"/>
          <w:sz w:val="20"/>
          <w:szCs w:val="20"/>
        </w:rPr>
      </w:pPr>
    </w:p>
    <w:p w:rsidR="00440260" w:rsidRPr="00963D22" w:rsidRDefault="00440260" w:rsidP="00440260">
      <w:pPr>
        <w:jc w:val="both"/>
        <w:rPr>
          <w:rFonts w:ascii="Arial" w:hAnsi="Arial" w:cs="Arial"/>
          <w:sz w:val="20"/>
          <w:szCs w:val="20"/>
        </w:rPr>
      </w:pPr>
      <w:r w:rsidRPr="00963D22">
        <w:rPr>
          <w:rFonts w:ascii="Arial" w:hAnsi="Arial" w:cs="Arial"/>
          <w:sz w:val="20"/>
          <w:szCs w:val="20"/>
        </w:rPr>
        <w:t>3.  No estan subjectes a aquest impost:</w:t>
      </w:r>
    </w:p>
    <w:p w:rsidR="00440260" w:rsidRPr="00963D22" w:rsidRDefault="00440260" w:rsidP="00440260">
      <w:pPr>
        <w:numPr>
          <w:ilvl w:val="0"/>
          <w:numId w:val="60"/>
        </w:numPr>
        <w:tabs>
          <w:tab w:val="clear" w:pos="360"/>
          <w:tab w:val="num" w:pos="720"/>
        </w:tabs>
        <w:ind w:left="720"/>
        <w:jc w:val="both"/>
        <w:rPr>
          <w:rFonts w:ascii="Arial" w:hAnsi="Arial" w:cs="Arial"/>
          <w:sz w:val="20"/>
          <w:szCs w:val="20"/>
        </w:rPr>
      </w:pPr>
      <w:r w:rsidRPr="00963D22">
        <w:rPr>
          <w:rFonts w:ascii="Arial" w:hAnsi="Arial" w:cs="Arial"/>
          <w:sz w:val="20"/>
          <w:szCs w:val="20"/>
        </w:rPr>
        <w:t>Els vehicles que, hagin estat donats de baixa en els registres per antiguitat del seu model, i puguin ser autoritzats per a circular excepcionalment arran d’exhibicions, certàmens o curses limitades als d’aquesta naturalesa.</w:t>
      </w:r>
    </w:p>
    <w:p w:rsidR="00440260" w:rsidRPr="00963D22" w:rsidRDefault="00440260" w:rsidP="00440260">
      <w:pPr>
        <w:numPr>
          <w:ilvl w:val="0"/>
          <w:numId w:val="60"/>
        </w:numPr>
        <w:tabs>
          <w:tab w:val="clear" w:pos="360"/>
          <w:tab w:val="num" w:pos="720"/>
        </w:tabs>
        <w:ind w:left="720"/>
        <w:jc w:val="both"/>
        <w:rPr>
          <w:rFonts w:ascii="Arial" w:hAnsi="Arial" w:cs="Arial"/>
          <w:sz w:val="20"/>
          <w:szCs w:val="20"/>
        </w:rPr>
      </w:pPr>
      <w:r w:rsidRPr="00963D22">
        <w:rPr>
          <w:rFonts w:ascii="Arial" w:hAnsi="Arial" w:cs="Arial"/>
          <w:sz w:val="20"/>
          <w:szCs w:val="20"/>
        </w:rPr>
        <w:t>Els remolcs i semiremolcs arrossegats per vehicles de tracció mecànica la càrrega útil dels quals no és superior a 750 quilograms.</w:t>
      </w:r>
    </w:p>
    <w:p w:rsidR="00440260" w:rsidRPr="00963D22" w:rsidRDefault="00440260" w:rsidP="00440260">
      <w:pPr>
        <w:keepNext/>
        <w:jc w:val="both"/>
        <w:outlineLvl w:val="1"/>
        <w:rPr>
          <w:rFonts w:ascii="Arial" w:hAnsi="Arial" w:cs="Arial"/>
          <w:b/>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Article 3. Exempcions</w:t>
      </w:r>
    </w:p>
    <w:p w:rsidR="00440260" w:rsidRPr="00963D22" w:rsidRDefault="00440260" w:rsidP="00440260">
      <w:pPr>
        <w:rPr>
          <w:sz w:val="20"/>
          <w:szCs w:val="20"/>
        </w:rPr>
      </w:pPr>
    </w:p>
    <w:p w:rsidR="00440260" w:rsidRPr="00963D22" w:rsidRDefault="00440260" w:rsidP="00440260">
      <w:pPr>
        <w:numPr>
          <w:ilvl w:val="0"/>
          <w:numId w:val="65"/>
        </w:numPr>
        <w:jc w:val="both"/>
        <w:rPr>
          <w:rFonts w:ascii="Arial" w:hAnsi="Arial" w:cs="Arial"/>
          <w:sz w:val="20"/>
          <w:szCs w:val="20"/>
        </w:rPr>
      </w:pPr>
      <w:r w:rsidRPr="00963D22">
        <w:rPr>
          <w:rFonts w:ascii="Arial" w:hAnsi="Arial" w:cs="Arial"/>
          <w:sz w:val="20"/>
          <w:szCs w:val="20"/>
        </w:rPr>
        <w:t>Estan exempts d’aquest impost:</w:t>
      </w:r>
    </w:p>
    <w:p w:rsidR="00440260" w:rsidRPr="00963D22" w:rsidRDefault="00440260" w:rsidP="00440260">
      <w:pPr>
        <w:numPr>
          <w:ilvl w:val="0"/>
          <w:numId w:val="69"/>
        </w:numPr>
        <w:jc w:val="both"/>
        <w:rPr>
          <w:rFonts w:ascii="Arial" w:hAnsi="Arial" w:cs="Arial"/>
          <w:sz w:val="20"/>
          <w:szCs w:val="20"/>
        </w:rPr>
      </w:pPr>
      <w:r w:rsidRPr="00963D22">
        <w:rPr>
          <w:rFonts w:ascii="Arial" w:hAnsi="Arial" w:cs="Arial"/>
          <w:sz w:val="20"/>
          <w:szCs w:val="20"/>
        </w:rPr>
        <w:t>Els vehicles oficials de l'Estat, comunitats autònomes i entitats locals adscrits a la defensa nacional o a la seguretat ciutadana. No estaran exempts els vehicles de titularitat privada, encara que s’utilitzin per serveis públics, ni aquells la titularitat dels quals correspongui a Organismes Autònoms.</w:t>
      </w:r>
    </w:p>
    <w:p w:rsidR="00440260" w:rsidRPr="00963D22" w:rsidRDefault="00440260" w:rsidP="00440260">
      <w:pPr>
        <w:numPr>
          <w:ilvl w:val="0"/>
          <w:numId w:val="69"/>
        </w:numPr>
        <w:jc w:val="both"/>
        <w:rPr>
          <w:rFonts w:ascii="Arial" w:hAnsi="Arial" w:cs="Arial"/>
          <w:sz w:val="20"/>
          <w:szCs w:val="20"/>
        </w:rPr>
      </w:pPr>
      <w:r w:rsidRPr="00963D22">
        <w:rPr>
          <w:rFonts w:ascii="Arial" w:hAnsi="Arial" w:cs="Arial"/>
          <w:sz w:val="20"/>
          <w:szCs w:val="20"/>
        </w:rPr>
        <w:t>Els vehicles de representacions diplomàtiques, oficines consulars, agents diplomàtics i funcionaris consulars de carrera acreditats a Espanya, que són súbdits dels respectius països, identificats externament i a condició de reciprocitat en la seva extensió i grau.</w:t>
      </w:r>
    </w:p>
    <w:p w:rsidR="00440260" w:rsidRPr="00963D22" w:rsidRDefault="00440260" w:rsidP="00440260">
      <w:pPr>
        <w:ind w:left="708"/>
        <w:jc w:val="both"/>
        <w:rPr>
          <w:rFonts w:ascii="Arial" w:hAnsi="Arial" w:cs="Arial"/>
          <w:sz w:val="20"/>
          <w:szCs w:val="20"/>
        </w:rPr>
      </w:pPr>
      <w:r w:rsidRPr="00963D22">
        <w:rPr>
          <w:rFonts w:ascii="Arial" w:hAnsi="Arial" w:cs="Arial"/>
          <w:sz w:val="20"/>
          <w:szCs w:val="20"/>
        </w:rPr>
        <w:t>Així mateix, els vehicles dels organismes internacionals amb seu o oficina a Espanya i dels seus funcionaris o membres amb estatut diplomàtic</w:t>
      </w:r>
    </w:p>
    <w:p w:rsidR="00440260" w:rsidRPr="00963D22" w:rsidRDefault="00440260" w:rsidP="00440260">
      <w:pPr>
        <w:numPr>
          <w:ilvl w:val="0"/>
          <w:numId w:val="69"/>
        </w:numPr>
        <w:jc w:val="both"/>
        <w:rPr>
          <w:rFonts w:ascii="Arial" w:hAnsi="Arial" w:cs="Arial"/>
          <w:sz w:val="20"/>
          <w:szCs w:val="20"/>
        </w:rPr>
      </w:pPr>
      <w:r w:rsidRPr="00963D22">
        <w:rPr>
          <w:rFonts w:ascii="Arial" w:hAnsi="Arial" w:cs="Arial"/>
          <w:sz w:val="20"/>
          <w:szCs w:val="20"/>
        </w:rPr>
        <w:t>Els vehicles respecte dels quals així es deriva d’allò que es disposa en tractats internacionals.</w:t>
      </w:r>
    </w:p>
    <w:p w:rsidR="00440260" w:rsidRPr="00963D22" w:rsidRDefault="00440260" w:rsidP="00440260">
      <w:pPr>
        <w:numPr>
          <w:ilvl w:val="0"/>
          <w:numId w:val="69"/>
        </w:numPr>
        <w:jc w:val="both"/>
        <w:rPr>
          <w:rFonts w:ascii="Arial" w:hAnsi="Arial" w:cs="Arial"/>
          <w:sz w:val="20"/>
          <w:szCs w:val="20"/>
        </w:rPr>
      </w:pPr>
      <w:r w:rsidRPr="00963D22">
        <w:rPr>
          <w:rFonts w:ascii="Arial" w:hAnsi="Arial" w:cs="Arial"/>
          <w:sz w:val="20"/>
          <w:szCs w:val="20"/>
        </w:rPr>
        <w:t>Les ambulàncies i demés vehicles directament destinats a l’assistència sanitària o al trasllat de ferits i malalts.</w:t>
      </w:r>
    </w:p>
    <w:p w:rsidR="00440260" w:rsidRPr="00963D22" w:rsidRDefault="00440260" w:rsidP="00440260">
      <w:pPr>
        <w:numPr>
          <w:ilvl w:val="0"/>
          <w:numId w:val="69"/>
        </w:numPr>
        <w:jc w:val="both"/>
        <w:rPr>
          <w:rFonts w:ascii="Arial" w:hAnsi="Arial" w:cs="Arial"/>
          <w:sz w:val="20"/>
          <w:szCs w:val="20"/>
        </w:rPr>
      </w:pPr>
      <w:r w:rsidRPr="00963D22">
        <w:rPr>
          <w:rFonts w:ascii="Arial" w:hAnsi="Arial" w:cs="Arial"/>
          <w:sz w:val="20"/>
          <w:szCs w:val="20"/>
        </w:rPr>
        <w:t>Els vehicles per a persones amb mobilitat reduïda la tara dels quals no és superior a 350 kg. i que, per construcció, no poden assolir en pla una velocitat superior a 45 km/h., projectats i construïts especialment (i no merament adaptats) per a l’ús d’una persona amb alguna disfunció o incapacitat física.</w:t>
      </w:r>
    </w:p>
    <w:p w:rsidR="00440260" w:rsidRPr="00963D22" w:rsidRDefault="00440260" w:rsidP="00440260">
      <w:pPr>
        <w:ind w:left="708"/>
        <w:jc w:val="both"/>
        <w:rPr>
          <w:rFonts w:ascii="Arial" w:hAnsi="Arial" w:cs="Arial"/>
          <w:sz w:val="20"/>
          <w:szCs w:val="20"/>
        </w:rPr>
      </w:pPr>
      <w:r w:rsidRPr="00963D22">
        <w:rPr>
          <w:rFonts w:ascii="Arial" w:hAnsi="Arial" w:cs="Arial"/>
          <w:sz w:val="20"/>
          <w:szCs w:val="20"/>
        </w:rPr>
        <w:t xml:space="preserve">Així mateix, estan exempts els vehicles matriculats a nom de </w:t>
      </w:r>
      <w:r w:rsidR="00F216BA">
        <w:rPr>
          <w:rFonts w:ascii="Arial" w:hAnsi="Arial" w:cs="Arial"/>
          <w:sz w:val="20"/>
          <w:szCs w:val="20"/>
        </w:rPr>
        <w:t xml:space="preserve">persones amb discapacitat </w:t>
      </w:r>
      <w:r w:rsidRPr="00963D22">
        <w:rPr>
          <w:rFonts w:ascii="Arial" w:hAnsi="Arial" w:cs="Arial"/>
          <w:sz w:val="20"/>
          <w:szCs w:val="20"/>
        </w:rPr>
        <w:t xml:space="preserve"> pel seu ús exclusiu. Aquesta exempció s’aplica en tant es mantenen aquestes circumstàncies, tant als vehicles conduïts per persones amb discapacitat com als destinats al seu transport.</w:t>
      </w:r>
    </w:p>
    <w:p w:rsidR="00440260" w:rsidRPr="00963D22" w:rsidRDefault="00440260" w:rsidP="00440260">
      <w:pPr>
        <w:ind w:left="708"/>
        <w:jc w:val="both"/>
        <w:rPr>
          <w:rFonts w:ascii="Arial" w:hAnsi="Arial" w:cs="Arial"/>
          <w:sz w:val="20"/>
          <w:szCs w:val="20"/>
        </w:rPr>
      </w:pPr>
      <w:r w:rsidRPr="00963D22">
        <w:rPr>
          <w:rFonts w:ascii="Arial" w:hAnsi="Arial" w:cs="Arial"/>
          <w:sz w:val="20"/>
          <w:szCs w:val="20"/>
        </w:rPr>
        <w:t>Les exempcions previstes en els dos paràgrafs anteriors no resulten aplicables als subjectes passius beneficiaris de les mateixes per més d'un vehicle simultàniament.</w:t>
      </w:r>
    </w:p>
    <w:p w:rsidR="00440260" w:rsidRPr="00963D22" w:rsidRDefault="00440260" w:rsidP="00440260">
      <w:pPr>
        <w:ind w:left="708"/>
        <w:jc w:val="both"/>
        <w:rPr>
          <w:rFonts w:ascii="Arial" w:hAnsi="Arial" w:cs="Arial"/>
          <w:sz w:val="20"/>
          <w:szCs w:val="20"/>
        </w:rPr>
      </w:pPr>
      <w:r w:rsidRPr="00963D22">
        <w:rPr>
          <w:rFonts w:ascii="Arial" w:hAnsi="Arial" w:cs="Arial"/>
          <w:sz w:val="20"/>
          <w:szCs w:val="20"/>
        </w:rPr>
        <w:t xml:space="preserve">A </w:t>
      </w:r>
      <w:bookmarkStart w:id="0" w:name="_GoBack"/>
      <w:r w:rsidRPr="00963D22">
        <w:rPr>
          <w:rFonts w:ascii="Arial" w:hAnsi="Arial" w:cs="Arial"/>
          <w:sz w:val="20"/>
          <w:szCs w:val="20"/>
        </w:rPr>
        <w:t>efectes</w:t>
      </w:r>
      <w:bookmarkEnd w:id="0"/>
      <w:r w:rsidRPr="00963D22">
        <w:rPr>
          <w:rFonts w:ascii="Arial" w:hAnsi="Arial" w:cs="Arial"/>
          <w:sz w:val="20"/>
          <w:szCs w:val="20"/>
        </w:rPr>
        <w:t xml:space="preserve"> del que disposa aquest paràgraf, es consideren persones amb minusvalidesa aquelles que tenen aquesta condició legal en grau igual o superior al 33 per 100.</w:t>
      </w:r>
    </w:p>
    <w:p w:rsidR="00440260" w:rsidRPr="00963D22" w:rsidRDefault="00440260" w:rsidP="00440260">
      <w:pPr>
        <w:numPr>
          <w:ilvl w:val="0"/>
          <w:numId w:val="69"/>
        </w:numPr>
        <w:jc w:val="both"/>
        <w:rPr>
          <w:rFonts w:ascii="Arial" w:hAnsi="Arial" w:cs="Arial"/>
          <w:sz w:val="20"/>
          <w:szCs w:val="20"/>
        </w:rPr>
      </w:pPr>
      <w:r w:rsidRPr="00963D22">
        <w:rPr>
          <w:rFonts w:ascii="Arial" w:hAnsi="Arial" w:cs="Arial"/>
          <w:sz w:val="20"/>
          <w:szCs w:val="20"/>
        </w:rPr>
        <w:lastRenderedPageBreak/>
        <w:t>Els autobusos, microbusos i demés vehicles destinats o adscrits al servei de transport públic urbà, sempre que tinguin una capacitat que excedeix de nou places, inclosa la del conductor.</w:t>
      </w:r>
    </w:p>
    <w:p w:rsidR="00440260" w:rsidRPr="00963D22" w:rsidRDefault="00440260" w:rsidP="00440260">
      <w:pPr>
        <w:numPr>
          <w:ilvl w:val="0"/>
          <w:numId w:val="69"/>
        </w:numPr>
        <w:jc w:val="both"/>
        <w:rPr>
          <w:rFonts w:ascii="Arial" w:hAnsi="Arial" w:cs="Arial"/>
          <w:sz w:val="20"/>
          <w:szCs w:val="20"/>
        </w:rPr>
      </w:pPr>
      <w:r w:rsidRPr="00963D22">
        <w:rPr>
          <w:rFonts w:ascii="Arial" w:hAnsi="Arial" w:cs="Arial"/>
          <w:sz w:val="20"/>
          <w:szCs w:val="20"/>
        </w:rPr>
        <w:t>Els tractors, remolcs i semiremolcs i maquinària proveïts de la Cartilla d’Inspecció Agrícola.</w:t>
      </w:r>
    </w:p>
    <w:p w:rsidR="00440260" w:rsidRPr="00963D22" w:rsidRDefault="00440260" w:rsidP="00440260">
      <w:pPr>
        <w:ind w:left="360"/>
        <w:jc w:val="both"/>
        <w:rPr>
          <w:rFonts w:ascii="Arial" w:hAnsi="Arial" w:cs="Arial"/>
          <w:sz w:val="20"/>
          <w:szCs w:val="20"/>
        </w:rPr>
      </w:pPr>
    </w:p>
    <w:p w:rsidR="00440260" w:rsidRPr="00963D22" w:rsidRDefault="00440260" w:rsidP="00440260">
      <w:pPr>
        <w:numPr>
          <w:ilvl w:val="0"/>
          <w:numId w:val="65"/>
        </w:numPr>
        <w:jc w:val="both"/>
        <w:rPr>
          <w:rFonts w:ascii="Arial" w:hAnsi="Arial" w:cs="Arial"/>
          <w:sz w:val="20"/>
          <w:szCs w:val="20"/>
        </w:rPr>
      </w:pPr>
      <w:r w:rsidRPr="00963D22">
        <w:rPr>
          <w:rFonts w:ascii="Arial" w:hAnsi="Arial" w:cs="Arial"/>
          <w:sz w:val="20"/>
          <w:szCs w:val="20"/>
        </w:rPr>
        <w:t xml:space="preserve">Per poder gaudir de les exempcions a què es refereixen les lletres e) i  g) de l’apartat 1 d’aquest article, els interessats han d’instar la seva concessió indicant la causa del benefici i aportant el Permís de Circulació, la Targeta d'Inspecció Tècnica i la resta de medis de prova que acrediten el dret al gaudiment de les mateixes. En relació a l'exempció prevista en el segon paràgraf de la lletra e) de l'apartat 1 d'aquest article, l'interessat ha d'aportar el certificat de la </w:t>
      </w:r>
      <w:r w:rsidR="00F216BA">
        <w:rPr>
          <w:rFonts w:ascii="Arial" w:hAnsi="Arial" w:cs="Arial"/>
          <w:sz w:val="20"/>
          <w:szCs w:val="20"/>
        </w:rPr>
        <w:t xml:space="preserve">discapacitat </w:t>
      </w:r>
      <w:r w:rsidRPr="00963D22">
        <w:rPr>
          <w:rFonts w:ascii="Arial" w:hAnsi="Arial" w:cs="Arial"/>
          <w:sz w:val="20"/>
          <w:szCs w:val="20"/>
        </w:rPr>
        <w:t>emès per l'òrgan competent i justificar la destinació del vehicle, per la qual cosa serà necessària una declaració signada pel titular en la que es declari si el vehicle serà conduït per ell o destinat al seu transport.</w:t>
      </w:r>
    </w:p>
    <w:p w:rsidR="00440260" w:rsidRPr="00963D22" w:rsidRDefault="00440260" w:rsidP="00440260">
      <w:pPr>
        <w:jc w:val="both"/>
        <w:rPr>
          <w:rFonts w:ascii="Arial" w:hAnsi="Arial" w:cs="Arial"/>
          <w:sz w:val="20"/>
          <w:szCs w:val="20"/>
        </w:rPr>
      </w:pPr>
    </w:p>
    <w:p w:rsidR="00685691" w:rsidRDefault="00440260" w:rsidP="00685691">
      <w:pPr>
        <w:numPr>
          <w:ilvl w:val="0"/>
          <w:numId w:val="65"/>
        </w:numPr>
        <w:jc w:val="both"/>
        <w:rPr>
          <w:rFonts w:ascii="Arial" w:hAnsi="Arial" w:cs="Arial"/>
          <w:sz w:val="20"/>
          <w:szCs w:val="20"/>
        </w:rPr>
      </w:pPr>
      <w:r w:rsidRPr="00963D22">
        <w:rPr>
          <w:rFonts w:ascii="Arial" w:hAnsi="Arial" w:cs="Arial"/>
          <w:sz w:val="20"/>
          <w:szCs w:val="20"/>
        </w:rPr>
        <w:t xml:space="preserve">Si es declara l’exempció, l’Ajuntament, o Administració encarregada de la gestió del tribut, expedeix un document que acredita la seva concessió. Les exempcions sol·licitades amb posterioritat a la </w:t>
      </w:r>
      <w:r w:rsidR="00685691">
        <w:rPr>
          <w:rFonts w:ascii="Arial" w:hAnsi="Arial" w:cs="Arial"/>
          <w:sz w:val="20"/>
          <w:szCs w:val="20"/>
        </w:rPr>
        <w:t>fermesa de l</w:t>
      </w:r>
      <w:r w:rsidR="00685691" w:rsidRPr="00685691">
        <w:rPr>
          <w:rFonts w:ascii="Arial" w:hAnsi="Arial" w:cs="Arial"/>
          <w:sz w:val="20"/>
          <w:szCs w:val="20"/>
        </w:rPr>
        <w:t>es liquidacions o dels rebuts inclosos en els corresponents padrons anuals tenen efectes des del període impositiu següent a aquell en què se sol·liciten.</w:t>
      </w:r>
    </w:p>
    <w:p w:rsidR="007D7105" w:rsidRPr="00963D22" w:rsidRDefault="007D7105" w:rsidP="00440260">
      <w:pPr>
        <w:keepNext/>
        <w:jc w:val="both"/>
        <w:outlineLvl w:val="1"/>
        <w:rPr>
          <w:rFonts w:ascii="Arial" w:hAnsi="Arial" w:cs="Arial"/>
          <w:b/>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Article 4. Subjectes passius</w:t>
      </w:r>
    </w:p>
    <w:p w:rsidR="00440260" w:rsidRPr="00963D22" w:rsidRDefault="00440260" w:rsidP="00440260">
      <w:pPr>
        <w:rPr>
          <w:sz w:val="20"/>
          <w:szCs w:val="20"/>
        </w:rPr>
      </w:pPr>
    </w:p>
    <w:p w:rsidR="00440260" w:rsidRPr="00963D22" w:rsidRDefault="00440260" w:rsidP="00440260">
      <w:pPr>
        <w:numPr>
          <w:ilvl w:val="0"/>
          <w:numId w:val="64"/>
        </w:numPr>
        <w:jc w:val="both"/>
        <w:rPr>
          <w:rFonts w:ascii="Arial" w:hAnsi="Arial" w:cs="Arial"/>
          <w:sz w:val="20"/>
          <w:szCs w:val="20"/>
        </w:rPr>
      </w:pPr>
      <w:r w:rsidRPr="00963D22">
        <w:rPr>
          <w:rFonts w:ascii="Arial" w:hAnsi="Arial" w:cs="Arial"/>
          <w:sz w:val="20"/>
          <w:szCs w:val="20"/>
        </w:rPr>
        <w:t>Són subjectes passius d'aquest impost les persones físiques o jurídiques i les entitats a què es refereix l'article 35.4 de la Llei 58/2003, de 17 de desembre, General Tributària, a nom de les quals consta el vehicle en el permís de circulació.</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4"/>
        </w:numPr>
        <w:jc w:val="both"/>
        <w:rPr>
          <w:rFonts w:ascii="Arial" w:hAnsi="Arial" w:cs="Arial"/>
          <w:sz w:val="20"/>
          <w:szCs w:val="20"/>
        </w:rPr>
      </w:pPr>
      <w:r w:rsidRPr="00963D22">
        <w:rPr>
          <w:rFonts w:ascii="Arial" w:hAnsi="Arial" w:cs="Arial"/>
          <w:sz w:val="20"/>
          <w:szCs w:val="20"/>
        </w:rPr>
        <w:t>Els subjectes passius estan obligats a declarar un domicili fiscal. Quan un subjecte passiu canvia el seu domicili està obligat a comunicar-ho a l’Administració competent, d’acord amb l’establert en l’article 48.3 de la Llei 58/2003, de 17 de desembre, General Tributària, mitjançant declaració expressa a aquest efecte i, el canvi de domicili no produeix efectes davant l’Administració fins el moment de presentació de l’esmentada declaració. No obstant l’Administració pot rectificar el domicili fiscal dels subjectes passius mitjançant l’oportuna comprovació.</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4"/>
        </w:numPr>
        <w:jc w:val="both"/>
        <w:rPr>
          <w:rFonts w:ascii="Arial" w:hAnsi="Arial" w:cs="Arial"/>
          <w:sz w:val="20"/>
          <w:szCs w:val="20"/>
        </w:rPr>
      </w:pPr>
      <w:r w:rsidRPr="00963D22">
        <w:rPr>
          <w:rFonts w:ascii="Arial" w:hAnsi="Arial" w:cs="Arial"/>
          <w:sz w:val="20"/>
          <w:szCs w:val="20"/>
        </w:rPr>
        <w:t>Els subjectes passius que resideixen a l’estranger, estan obligats a designar un representant amb domicili al territori espanyol, als efectes de les seves relacions amb la Hisenda  pública.</w:t>
      </w:r>
    </w:p>
    <w:p w:rsidR="00440260" w:rsidRPr="00963D22" w:rsidRDefault="00440260" w:rsidP="00440260">
      <w:pPr>
        <w:jc w:val="both"/>
        <w:rPr>
          <w:rFonts w:ascii="Arial" w:hAnsi="Arial" w:cs="Arial"/>
          <w:sz w:val="20"/>
          <w:szCs w:val="20"/>
        </w:rPr>
      </w:pPr>
    </w:p>
    <w:p w:rsidR="00440260" w:rsidRPr="00963D22" w:rsidRDefault="00440260" w:rsidP="00440260">
      <w:pPr>
        <w:jc w:val="both"/>
        <w:rPr>
          <w:rFonts w:ascii="Arial" w:hAnsi="Arial" w:cs="Arial"/>
          <w:b/>
          <w:bCs/>
          <w:sz w:val="20"/>
          <w:szCs w:val="20"/>
        </w:rPr>
      </w:pPr>
      <w:r w:rsidRPr="00963D22">
        <w:rPr>
          <w:rFonts w:ascii="Arial" w:hAnsi="Arial" w:cs="Arial"/>
          <w:b/>
          <w:sz w:val="20"/>
          <w:szCs w:val="20"/>
        </w:rPr>
        <w:t xml:space="preserve">Article 5. </w:t>
      </w:r>
      <w:r w:rsidRPr="00963D22">
        <w:rPr>
          <w:rFonts w:ascii="Arial" w:hAnsi="Arial" w:cs="Arial"/>
          <w:b/>
          <w:bCs/>
          <w:sz w:val="20"/>
          <w:szCs w:val="20"/>
        </w:rPr>
        <w:t>Determinació de la quota líquida</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 xml:space="preserve">La quota líquida de l’impost s’obtindrà per l’aplicació a cada classe de vehicle el següent quadre de tarifes: </w:t>
      </w:r>
    </w:p>
    <w:p w:rsidR="00440260" w:rsidRPr="00963D22" w:rsidRDefault="00440260" w:rsidP="00440260">
      <w:pPr>
        <w:ind w:left="360"/>
        <w:jc w:val="both"/>
        <w:rPr>
          <w:rFonts w:ascii="Arial" w:hAnsi="Arial" w:cs="Arial"/>
          <w:sz w:val="20"/>
          <w:szCs w:val="20"/>
        </w:rPr>
      </w:pPr>
      <w:r w:rsidRPr="00963D22">
        <w:rPr>
          <w:rFonts w:ascii="Arial" w:hAnsi="Arial" w:cs="Arial"/>
          <w:sz w:val="20"/>
          <w:szCs w:val="20"/>
        </w:rPr>
        <w:t>(La tarifa no pot suposar el doble de la quota indicada en el quadre de tarifes del Text Refós de la Llei d’Hisendes Locals, aprovat pel Reial decret legislatiu 2/2004, de 5 de març.)</w:t>
      </w:r>
    </w:p>
    <w:p w:rsidR="00440260" w:rsidRPr="00963D22" w:rsidRDefault="00440260" w:rsidP="00440260">
      <w:pPr>
        <w:rPr>
          <w:sz w:val="20"/>
          <w:szCs w:val="20"/>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33"/>
        <w:gridCol w:w="1061"/>
      </w:tblGrid>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keepNext/>
              <w:spacing w:before="240" w:after="60"/>
              <w:outlineLvl w:val="0"/>
              <w:rPr>
                <w:rFonts w:ascii="Arial" w:hAnsi="Arial" w:cs="Arial"/>
                <w:bCs/>
                <w:kern w:val="32"/>
                <w:sz w:val="20"/>
                <w:szCs w:val="20"/>
              </w:rPr>
            </w:pPr>
            <w:r w:rsidRPr="00963D22">
              <w:rPr>
                <w:rFonts w:ascii="Arial" w:hAnsi="Arial" w:cs="Arial"/>
                <w:bCs/>
                <w:kern w:val="32"/>
                <w:sz w:val="20"/>
                <w:szCs w:val="20"/>
              </w:rPr>
              <w:t>Classe de vehicle</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center"/>
              <w:rPr>
                <w:rFonts w:ascii="Arial" w:hAnsi="Arial" w:cs="Arial"/>
                <w:sz w:val="20"/>
                <w:szCs w:val="20"/>
              </w:rPr>
            </w:pPr>
            <w:r w:rsidRPr="00963D22">
              <w:rPr>
                <w:rFonts w:ascii="Arial" w:hAnsi="Arial" w:cs="Arial"/>
                <w:sz w:val="20"/>
                <w:szCs w:val="20"/>
              </w:rPr>
              <w:t>Tarifa</w:t>
            </w: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379"/>
              </w:tabs>
              <w:rPr>
                <w:rFonts w:ascii="Arial" w:hAnsi="Arial" w:cs="Arial"/>
                <w:sz w:val="20"/>
                <w:szCs w:val="20"/>
              </w:rPr>
            </w:pPr>
            <w:r w:rsidRPr="00963D22">
              <w:rPr>
                <w:rFonts w:ascii="Arial" w:hAnsi="Arial" w:cs="Arial"/>
                <w:sz w:val="20"/>
                <w:szCs w:val="20"/>
              </w:rPr>
              <w:t>A) Segons potència fiscal</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1. Turismes, ambulàncies, cotxes fúnebres i tot terrenys.</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392"/>
              </w:tabs>
              <w:rPr>
                <w:rFonts w:ascii="Arial" w:hAnsi="Arial" w:cs="Arial"/>
                <w:sz w:val="20"/>
                <w:szCs w:val="20"/>
              </w:rPr>
            </w:pPr>
            <w:r w:rsidRPr="00963D22">
              <w:rPr>
                <w:rFonts w:ascii="Arial" w:hAnsi="Arial" w:cs="Arial"/>
                <w:sz w:val="20"/>
                <w:szCs w:val="20"/>
              </w:rPr>
              <w:t>De menys de 8 cavalls fiscals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rPr>
                <w:rFonts w:ascii="Arial" w:hAnsi="Arial" w:cs="Arial"/>
                <w:sz w:val="20"/>
                <w:szCs w:val="20"/>
              </w:rPr>
            </w:pPr>
            <w:r w:rsidRPr="00963D22">
              <w:rPr>
                <w:rFonts w:ascii="Arial" w:hAnsi="Arial" w:cs="Arial"/>
                <w:sz w:val="20"/>
                <w:szCs w:val="20"/>
              </w:rPr>
              <w:t xml:space="preserve">De 8 fins 11,99 cavalls fiscals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rPr>
                <w:rFonts w:ascii="Arial" w:hAnsi="Arial" w:cs="Arial"/>
                <w:sz w:val="20"/>
                <w:szCs w:val="20"/>
              </w:rPr>
            </w:pPr>
            <w:r w:rsidRPr="00963D22">
              <w:rPr>
                <w:rFonts w:ascii="Arial" w:hAnsi="Arial" w:cs="Arial"/>
                <w:sz w:val="20"/>
                <w:szCs w:val="20"/>
              </w:rPr>
              <w:t xml:space="preserve">De 12 fins 15,99 cavalls fiscals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rPr>
                <w:rFonts w:ascii="Arial" w:hAnsi="Arial" w:cs="Arial"/>
                <w:sz w:val="20"/>
                <w:szCs w:val="20"/>
              </w:rPr>
            </w:pPr>
            <w:r w:rsidRPr="00963D22">
              <w:rPr>
                <w:rFonts w:ascii="Arial" w:hAnsi="Arial" w:cs="Arial"/>
                <w:sz w:val="20"/>
                <w:szCs w:val="20"/>
              </w:rPr>
              <w:t xml:space="preserve">De 16 fins 19,99 cavalls fiscals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237"/>
              </w:tabs>
              <w:rPr>
                <w:rFonts w:ascii="Arial" w:hAnsi="Arial" w:cs="Arial"/>
                <w:sz w:val="20"/>
                <w:szCs w:val="20"/>
              </w:rPr>
            </w:pPr>
            <w:r w:rsidRPr="00963D22">
              <w:rPr>
                <w:rFonts w:ascii="Arial" w:hAnsi="Arial" w:cs="Arial"/>
                <w:sz w:val="20"/>
                <w:szCs w:val="20"/>
              </w:rPr>
              <w:t xml:space="preserve">De 20 cavalls fiscals en endavant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rPr>
                <w:rFonts w:ascii="Arial" w:hAnsi="Arial" w:cs="Arial"/>
                <w:sz w:val="20"/>
                <w:szCs w:val="20"/>
              </w:rPr>
            </w:pP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rPr>
          <w:trHeight w:val="1026"/>
        </w:trPr>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lastRenderedPageBreak/>
              <w:t>2. Tractors, tracto camions, tractors d’obres i serveis, tractora dels vehicles articulats, vehicles especials, màquines agrícoles, màquines autopropulsades que poden circular per les vies públiques sense ser transportades o arrossegades per altres vehicles de tracció mecànica.</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rPr>
          <w:trHeight w:val="307"/>
        </w:trPr>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237"/>
              </w:tabs>
              <w:jc w:val="both"/>
              <w:rPr>
                <w:rFonts w:ascii="Arial" w:hAnsi="Arial" w:cs="Arial"/>
                <w:sz w:val="20"/>
                <w:szCs w:val="20"/>
              </w:rPr>
            </w:pPr>
            <w:r w:rsidRPr="00963D22">
              <w:rPr>
                <w:rFonts w:ascii="Arial" w:hAnsi="Arial" w:cs="Arial"/>
                <w:sz w:val="20"/>
                <w:szCs w:val="20"/>
              </w:rPr>
              <w:t xml:space="preserve">De menys de 16 cavalls fiscals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De 16 fins 25 cavalls fiscals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De més de 25 cavalls fiscals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B) Segons el número de places.</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rPr>
                <w:rFonts w:ascii="Arial" w:hAnsi="Arial" w:cs="Arial"/>
                <w:sz w:val="20"/>
                <w:szCs w:val="20"/>
              </w:rPr>
            </w:pPr>
            <w:r w:rsidRPr="00963D22">
              <w:rPr>
                <w:rFonts w:ascii="Arial" w:hAnsi="Arial" w:cs="Arial"/>
                <w:sz w:val="20"/>
                <w:szCs w:val="20"/>
              </w:rPr>
              <w:t>Autobusos, furgonetes i furgonetes mixtes habilitades per al transport de més de 9 persones.</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290"/>
              </w:tabs>
              <w:jc w:val="both"/>
              <w:rPr>
                <w:rFonts w:ascii="Arial" w:hAnsi="Arial" w:cs="Arial"/>
                <w:sz w:val="20"/>
                <w:szCs w:val="20"/>
              </w:rPr>
            </w:pPr>
            <w:r w:rsidRPr="00963D22">
              <w:rPr>
                <w:rFonts w:ascii="Arial" w:hAnsi="Arial" w:cs="Arial"/>
                <w:sz w:val="20"/>
                <w:szCs w:val="20"/>
              </w:rPr>
              <w:t xml:space="preserve">De menys de 21 places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De 21 fins 50 places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237"/>
              </w:tabs>
              <w:jc w:val="both"/>
              <w:rPr>
                <w:rFonts w:ascii="Arial" w:hAnsi="Arial" w:cs="Arial"/>
                <w:sz w:val="20"/>
                <w:szCs w:val="20"/>
              </w:rPr>
            </w:pPr>
            <w:r w:rsidRPr="00963D22">
              <w:rPr>
                <w:rFonts w:ascii="Arial" w:hAnsi="Arial" w:cs="Arial"/>
                <w:sz w:val="20"/>
                <w:szCs w:val="20"/>
              </w:rPr>
              <w:t xml:space="preserve">De més de 50 places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C) Segons la càrrega útil en quilograms</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1. Camions, derivats de turisme, formigoneres, furgons, furgonetes i furgonetes mixtes, habilitats per al transports de fins a 9 persones, vehicles mixtes i vehicles habitacle.</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237"/>
              </w:tabs>
              <w:jc w:val="both"/>
              <w:rPr>
                <w:rFonts w:ascii="Arial" w:hAnsi="Arial" w:cs="Arial"/>
                <w:sz w:val="20"/>
                <w:szCs w:val="20"/>
              </w:rPr>
            </w:pPr>
            <w:r w:rsidRPr="00963D22">
              <w:rPr>
                <w:rFonts w:ascii="Arial" w:hAnsi="Arial" w:cs="Arial"/>
                <w:sz w:val="20"/>
                <w:szCs w:val="20"/>
              </w:rPr>
              <w:t>De menys de 1.000 kg. de càrrega útil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De 1.000 fins a 2.999 de càrrega útil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De més de 2.999 fins a 9.999 de càrrega útil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237"/>
              </w:tabs>
              <w:jc w:val="both"/>
              <w:rPr>
                <w:rFonts w:ascii="Arial" w:hAnsi="Arial" w:cs="Arial"/>
                <w:sz w:val="20"/>
                <w:szCs w:val="20"/>
              </w:rPr>
            </w:pPr>
            <w:r w:rsidRPr="00963D22">
              <w:rPr>
                <w:rFonts w:ascii="Arial" w:hAnsi="Arial" w:cs="Arial"/>
                <w:sz w:val="20"/>
                <w:szCs w:val="20"/>
              </w:rPr>
              <w:t xml:space="preserve">De més de 9.999 de càrrega útil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2.Remolcs i semiremolcs arrossegats per vehicles de tracció mecànica i remolcs i semiremolcs de vehicles articulats.</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290"/>
              </w:tabs>
              <w:jc w:val="both"/>
              <w:rPr>
                <w:rFonts w:ascii="Arial" w:hAnsi="Arial" w:cs="Arial"/>
                <w:sz w:val="20"/>
                <w:szCs w:val="20"/>
              </w:rPr>
            </w:pPr>
            <w:r w:rsidRPr="00963D22">
              <w:rPr>
                <w:rFonts w:ascii="Arial" w:hAnsi="Arial" w:cs="Arial"/>
                <w:sz w:val="20"/>
                <w:szCs w:val="20"/>
              </w:rPr>
              <w:t xml:space="preserve">De més de 750 i menys de 1.000 kg. de càrrega útil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De 1.000 a 2.999 kg. de càrrega útil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De més de 2.999 kg. de càrrega útil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D) Segons els centímetres cúbics</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tabs>
                <w:tab w:val="left" w:pos="6308"/>
              </w:tabs>
              <w:jc w:val="both"/>
              <w:rPr>
                <w:rFonts w:ascii="Arial" w:hAnsi="Arial" w:cs="Arial"/>
                <w:sz w:val="20"/>
                <w:szCs w:val="20"/>
              </w:rPr>
            </w:pPr>
            <w:r w:rsidRPr="00963D22">
              <w:rPr>
                <w:rFonts w:ascii="Arial" w:hAnsi="Arial" w:cs="Arial"/>
                <w:sz w:val="20"/>
                <w:szCs w:val="20"/>
              </w:rPr>
              <w:t xml:space="preserve">Ciclomotors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Motocicletes fins 125 </w:t>
            </w:r>
            <w:proofErr w:type="spellStart"/>
            <w:r w:rsidRPr="00963D22">
              <w:rPr>
                <w:rFonts w:ascii="Arial" w:hAnsi="Arial" w:cs="Arial"/>
                <w:sz w:val="20"/>
                <w:szCs w:val="20"/>
              </w:rPr>
              <w:t>c.c</w:t>
            </w:r>
            <w:proofErr w:type="spellEnd"/>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Motocicletes de més de 125 fins a 250 </w:t>
            </w:r>
            <w:proofErr w:type="spellStart"/>
            <w:r w:rsidRPr="00963D22">
              <w:rPr>
                <w:rFonts w:ascii="Arial" w:hAnsi="Arial" w:cs="Arial"/>
                <w:sz w:val="20"/>
                <w:szCs w:val="20"/>
              </w:rPr>
              <w:t>c.c</w:t>
            </w:r>
            <w:proofErr w:type="spellEnd"/>
            <w:r w:rsidRPr="00963D22">
              <w:rPr>
                <w:rFonts w:ascii="Arial" w:hAnsi="Arial" w:cs="Arial"/>
                <w:sz w:val="20"/>
                <w:szCs w:val="20"/>
              </w:rPr>
              <w:t xml:space="preserve">.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Motocicletes de més de 250 fins a 500 </w:t>
            </w:r>
            <w:proofErr w:type="spellStart"/>
            <w:r w:rsidRPr="00963D22">
              <w:rPr>
                <w:rFonts w:ascii="Arial" w:hAnsi="Arial" w:cs="Arial"/>
                <w:sz w:val="20"/>
                <w:szCs w:val="20"/>
              </w:rPr>
              <w:t>c.c</w:t>
            </w:r>
            <w:proofErr w:type="spellEnd"/>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Motocicletes de més de 500 fins a 1.000 </w:t>
            </w:r>
            <w:proofErr w:type="spellStart"/>
            <w:r w:rsidRPr="00963D22">
              <w:rPr>
                <w:rFonts w:ascii="Arial" w:hAnsi="Arial" w:cs="Arial"/>
                <w:sz w:val="20"/>
                <w:szCs w:val="20"/>
              </w:rPr>
              <w:t>c.c</w:t>
            </w:r>
            <w:proofErr w:type="spellEnd"/>
            <w:r w:rsidRPr="00963D22">
              <w:rPr>
                <w:rFonts w:ascii="Arial" w:hAnsi="Arial" w:cs="Arial"/>
                <w:sz w:val="20"/>
                <w:szCs w:val="20"/>
              </w:rPr>
              <w:t>.  .</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r w:rsidR="00440260" w:rsidRPr="00963D22" w:rsidTr="00DA79C9">
        <w:tc>
          <w:tcPr>
            <w:tcW w:w="6733" w:type="dxa"/>
            <w:tcBorders>
              <w:top w:val="single" w:sz="4" w:space="0" w:color="auto"/>
              <w:left w:val="single" w:sz="4" w:space="0" w:color="auto"/>
              <w:bottom w:val="single" w:sz="4" w:space="0" w:color="auto"/>
              <w:right w:val="single" w:sz="4" w:space="0" w:color="auto"/>
            </w:tcBorders>
          </w:tcPr>
          <w:p w:rsidR="00440260" w:rsidRPr="00963D22" w:rsidRDefault="00440260" w:rsidP="00DA79C9">
            <w:pPr>
              <w:jc w:val="both"/>
              <w:rPr>
                <w:rFonts w:ascii="Arial" w:hAnsi="Arial" w:cs="Arial"/>
                <w:sz w:val="20"/>
                <w:szCs w:val="20"/>
              </w:rPr>
            </w:pPr>
            <w:r w:rsidRPr="00963D22">
              <w:rPr>
                <w:rFonts w:ascii="Arial" w:hAnsi="Arial" w:cs="Arial"/>
                <w:sz w:val="20"/>
                <w:szCs w:val="20"/>
              </w:rPr>
              <w:t xml:space="preserve">Motocicletes de més de 1.000 </w:t>
            </w:r>
            <w:proofErr w:type="spellStart"/>
            <w:r w:rsidRPr="00963D22">
              <w:rPr>
                <w:rFonts w:ascii="Arial" w:hAnsi="Arial" w:cs="Arial"/>
                <w:sz w:val="20"/>
                <w:szCs w:val="20"/>
              </w:rPr>
              <w:t>c.c</w:t>
            </w:r>
            <w:proofErr w:type="spellEnd"/>
            <w:r w:rsidRPr="00963D22">
              <w:rPr>
                <w:rFonts w:ascii="Arial" w:hAnsi="Arial" w:cs="Arial"/>
                <w:sz w:val="20"/>
                <w:szCs w:val="20"/>
              </w:rPr>
              <w:t>.</w:t>
            </w:r>
          </w:p>
        </w:tc>
        <w:tc>
          <w:tcPr>
            <w:tcW w:w="1061" w:type="dxa"/>
            <w:tcBorders>
              <w:top w:val="single" w:sz="4" w:space="0" w:color="auto"/>
              <w:left w:val="single" w:sz="4" w:space="0" w:color="auto"/>
              <w:bottom w:val="single" w:sz="4" w:space="0" w:color="auto"/>
              <w:right w:val="single" w:sz="4" w:space="0" w:color="auto"/>
            </w:tcBorders>
            <w:vAlign w:val="bottom"/>
          </w:tcPr>
          <w:p w:rsidR="00440260" w:rsidRPr="00963D22" w:rsidRDefault="00440260" w:rsidP="00DA79C9">
            <w:pPr>
              <w:jc w:val="right"/>
              <w:rPr>
                <w:rFonts w:ascii="Arial" w:hAnsi="Arial" w:cs="Arial"/>
                <w:sz w:val="20"/>
                <w:szCs w:val="20"/>
              </w:rPr>
            </w:pPr>
          </w:p>
        </w:tc>
      </w:tr>
    </w:tbl>
    <w:p w:rsidR="00440260" w:rsidRPr="00963D22" w:rsidRDefault="00440260" w:rsidP="00440260">
      <w:pPr>
        <w:ind w:left="360"/>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 xml:space="preserve">El quadre de tarifes s’aplica fins i tot en el supòsit en què les tarifes bàsiques contingudes al Text Refós de la Llei d’Hisendes Locals, aprovat pel Reial decret legislatiu 2/2004, de 5 de març, es modifiqui per la Llei de Pressupostos Generals de l’Estat. </w:t>
      </w:r>
    </w:p>
    <w:p w:rsidR="00440260" w:rsidRPr="00963D22" w:rsidRDefault="00440260" w:rsidP="00440260">
      <w:pPr>
        <w:jc w:val="both"/>
        <w:rPr>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 xml:space="preserve">Per aplicar la tarifa anterior cal atenir-se a allò que disposa el Reial Decret legislatiu 339/1990, de 2 de març, pel qual s’aprova el text articulat de la Llei sobre trànsit, circulació de vehicles de motor i seguretat vial i disposicions complementàries, especialment el Reial Decret 2822/98, de 23 de desembre, sobre el concepte de les diverses classes de vehicles.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 xml:space="preserve">Cal establir la potència fiscal expressada en cavalls fiscals, d'acord amb allò que disposa l’Annex V del Reial decret 2822/98, de 23 de desembre, pel qual s’aprova el Reglament general de vehicles.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 xml:space="preserve">En tot cas, el concepte genèric de "tractors" a què es refereix la lletra </w:t>
      </w:r>
      <w:r w:rsidRPr="00963D22">
        <w:rPr>
          <w:rFonts w:ascii="Arial" w:hAnsi="Arial" w:cs="Arial"/>
          <w:i/>
          <w:iCs/>
          <w:sz w:val="20"/>
          <w:szCs w:val="20"/>
        </w:rPr>
        <w:t xml:space="preserve">A.2) </w:t>
      </w:r>
      <w:r w:rsidRPr="00963D22">
        <w:rPr>
          <w:rFonts w:ascii="Arial" w:hAnsi="Arial" w:cs="Arial"/>
          <w:sz w:val="20"/>
          <w:szCs w:val="20"/>
        </w:rPr>
        <w:t xml:space="preserve">de les tarifes indicades comprèn tant els tractors de camions com els tractors d'obres i serveis.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lastRenderedPageBreak/>
        <w:t xml:space="preserve">Les furgonetes tributen com a camions, d'acord amb la seva càrrega útil, llevat de que el vehicle estigui autoritzat per a més de 10 places, incloent-hi el conductor, que haurà de tributar com a autobús.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 xml:space="preserve">Els </w:t>
      </w:r>
      <w:proofErr w:type="spellStart"/>
      <w:r w:rsidRPr="00963D22">
        <w:rPr>
          <w:rFonts w:ascii="Arial" w:hAnsi="Arial" w:cs="Arial"/>
          <w:sz w:val="20"/>
          <w:szCs w:val="20"/>
        </w:rPr>
        <w:t>motocarros</w:t>
      </w:r>
      <w:proofErr w:type="spellEnd"/>
      <w:r w:rsidRPr="00963D22">
        <w:rPr>
          <w:rFonts w:ascii="Arial" w:hAnsi="Arial" w:cs="Arial"/>
          <w:sz w:val="20"/>
          <w:szCs w:val="20"/>
        </w:rPr>
        <w:t xml:space="preserve"> tenen la consideració, a l'efecte d'aquest impost, de motocicletes i, per tant, han de tributar per la capacitat de la seva cilindrada.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 xml:space="preserve">Pel que fa als vehicles articulats, han de tributar simultàniament i per separat el que porti la potència d'arrossegament i els remolcs o semiremolcs arrossegats.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 xml:space="preserve">Les màquines autopropulsades que puguin circular per la via pública sense ser transportades o arrossegades per altres vehicles de tracció mecànica han de tributar segons les tarifes corresponents als tractors.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Els vehicles tot terreny es consideren com a turismes.</w:t>
      </w:r>
    </w:p>
    <w:p w:rsidR="00440260" w:rsidRPr="00963D22" w:rsidRDefault="00440260" w:rsidP="00440260">
      <w:pPr>
        <w:ind w:left="708"/>
        <w:rPr>
          <w:rFonts w:ascii="Arial" w:hAnsi="Arial" w:cs="Arial"/>
          <w:sz w:val="20"/>
          <w:szCs w:val="20"/>
        </w:rPr>
      </w:pPr>
    </w:p>
    <w:p w:rsidR="00440260" w:rsidRPr="00963D22" w:rsidRDefault="00440260" w:rsidP="00440260">
      <w:pPr>
        <w:numPr>
          <w:ilvl w:val="0"/>
          <w:numId w:val="62"/>
        </w:numPr>
        <w:jc w:val="both"/>
        <w:rPr>
          <w:rFonts w:ascii="Arial" w:hAnsi="Arial" w:cs="Arial"/>
          <w:sz w:val="20"/>
          <w:szCs w:val="20"/>
        </w:rPr>
      </w:pPr>
      <w:r w:rsidRPr="00963D22">
        <w:rPr>
          <w:rFonts w:ascii="Arial" w:hAnsi="Arial" w:cs="Arial"/>
          <w:sz w:val="20"/>
          <w:szCs w:val="20"/>
        </w:rPr>
        <w:t>Els vehicles elèctrics que tinguin la consideració de lleuger es consideraran com a ciclomotors, mentre que les motocicletes elèctriques tenen la consideració, a l’efecte d’aquest impost, de motocicletes fins a 125 cc. La resta de vehicles elèctrics tributaran en funció de la tarifa que els pugui correspondre dintre de cada classe de vehicle.</w:t>
      </w:r>
    </w:p>
    <w:p w:rsidR="00440260" w:rsidRPr="00963D22" w:rsidRDefault="00440260" w:rsidP="00440260">
      <w:pPr>
        <w:keepNext/>
        <w:jc w:val="both"/>
        <w:outlineLvl w:val="1"/>
        <w:rPr>
          <w:rFonts w:ascii="Arial" w:hAnsi="Arial" w:cs="Arial"/>
          <w:b/>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Article 6. Bonificacions potestatives</w:t>
      </w:r>
    </w:p>
    <w:p w:rsidR="00440260" w:rsidRPr="00963D22" w:rsidRDefault="00440260" w:rsidP="00440260">
      <w:pPr>
        <w:jc w:val="both"/>
        <w:rPr>
          <w:rFonts w:ascii="Arial" w:hAnsi="Arial" w:cs="Arial"/>
          <w:b/>
          <w:sz w:val="20"/>
          <w:szCs w:val="20"/>
        </w:rPr>
      </w:pPr>
    </w:p>
    <w:p w:rsidR="00440260" w:rsidRPr="00963D22" w:rsidRDefault="00440260" w:rsidP="00440260">
      <w:pPr>
        <w:numPr>
          <w:ilvl w:val="0"/>
          <w:numId w:val="126"/>
        </w:numPr>
        <w:jc w:val="both"/>
        <w:rPr>
          <w:rFonts w:ascii="Arial" w:hAnsi="Arial" w:cs="Arial"/>
          <w:bCs/>
          <w:sz w:val="20"/>
          <w:szCs w:val="20"/>
          <w:lang w:eastAsia="ca-ES"/>
        </w:rPr>
      </w:pPr>
      <w:r w:rsidRPr="00963D22">
        <w:rPr>
          <w:rFonts w:ascii="Arial" w:hAnsi="Arial" w:cs="Arial"/>
          <w:bCs/>
          <w:sz w:val="20"/>
          <w:szCs w:val="20"/>
          <w:vertAlign w:val="superscript"/>
          <w:lang w:eastAsia="ca-ES"/>
        </w:rPr>
        <w:t>1</w:t>
      </w:r>
      <w:r w:rsidRPr="00963D22">
        <w:rPr>
          <w:rFonts w:ascii="Arial" w:hAnsi="Arial" w:cs="Arial"/>
          <w:bCs/>
          <w:sz w:val="20"/>
          <w:szCs w:val="20"/>
          <w:lang w:eastAsia="ca-ES"/>
        </w:rPr>
        <w:t xml:space="preserve"> S’aplica una bonificació en funció de les característiques del motor i del tipus de carburant, i la seva incidència en el medi ambient -art 95.6 a) i </w:t>
      </w:r>
      <w:r>
        <w:rPr>
          <w:rFonts w:ascii="Arial" w:hAnsi="Arial" w:cs="Arial"/>
          <w:bCs/>
          <w:sz w:val="20"/>
          <w:szCs w:val="20"/>
          <w:lang w:eastAsia="ca-ES"/>
        </w:rPr>
        <w:t>b) del TRLRHL</w:t>
      </w:r>
    </w:p>
    <w:p w:rsidR="00440260" w:rsidRPr="00963D22" w:rsidRDefault="00440260" w:rsidP="00440260">
      <w:pPr>
        <w:jc w:val="both"/>
        <w:rPr>
          <w:rFonts w:ascii="Arial" w:hAnsi="Arial" w:cs="Arial"/>
          <w:bCs/>
          <w:sz w:val="20"/>
          <w:szCs w:val="20"/>
          <w:lang w:eastAsia="ca-ES"/>
        </w:rPr>
      </w:pPr>
    </w:p>
    <w:p w:rsidR="00440260" w:rsidRPr="00963D22" w:rsidRDefault="00440260" w:rsidP="00440260">
      <w:pPr>
        <w:numPr>
          <w:ilvl w:val="1"/>
          <w:numId w:val="127"/>
        </w:numPr>
        <w:jc w:val="both"/>
        <w:rPr>
          <w:rFonts w:ascii="Arial" w:hAnsi="Arial" w:cs="Arial"/>
          <w:sz w:val="20"/>
          <w:szCs w:val="20"/>
          <w:lang w:eastAsia="ca-ES"/>
        </w:rPr>
      </w:pPr>
      <w:r w:rsidRPr="00963D22">
        <w:rPr>
          <w:rFonts w:ascii="Arial" w:hAnsi="Arial" w:cs="Arial"/>
          <w:sz w:val="20"/>
          <w:szCs w:val="20"/>
          <w:lang w:eastAsia="ca-ES"/>
        </w:rPr>
        <w:t>Segons la classificació ambiental:</w:t>
      </w:r>
    </w:p>
    <w:p w:rsidR="00440260" w:rsidRPr="00963D22" w:rsidRDefault="00440260" w:rsidP="00440260">
      <w:pPr>
        <w:jc w:val="both"/>
        <w:rPr>
          <w:rFonts w:ascii="Arial" w:hAnsi="Arial" w:cs="Arial"/>
          <w:bCs/>
          <w:sz w:val="20"/>
          <w:szCs w:val="20"/>
          <w:lang w:eastAsia="ca-ES"/>
        </w:rPr>
      </w:pPr>
    </w:p>
    <w:p w:rsidR="00440260" w:rsidRPr="00963D22" w:rsidRDefault="00440260" w:rsidP="00440260">
      <w:pPr>
        <w:ind w:left="360"/>
        <w:jc w:val="both"/>
        <w:rPr>
          <w:rFonts w:ascii="Arial" w:hAnsi="Arial" w:cs="Arial"/>
          <w:bCs/>
          <w:sz w:val="20"/>
          <w:szCs w:val="20"/>
          <w:lang w:eastAsia="ca-ES"/>
        </w:rPr>
      </w:pPr>
      <w:r w:rsidRPr="00963D22">
        <w:rPr>
          <w:rFonts w:ascii="Arial" w:hAnsi="Arial" w:cs="Arial"/>
          <w:bCs/>
          <w:sz w:val="20"/>
          <w:szCs w:val="20"/>
          <w:lang w:eastAsia="ca-ES"/>
        </w:rPr>
        <w:t xml:space="preserve">S'estableix una bonificació </w:t>
      </w:r>
      <w:r w:rsidRPr="00963D22">
        <w:rPr>
          <w:rFonts w:ascii="Arial" w:hAnsi="Arial" w:cs="Arial"/>
          <w:sz w:val="20"/>
          <w:szCs w:val="20"/>
        </w:rPr>
        <w:t xml:space="preserve">del </w:t>
      </w:r>
      <w:r w:rsidRPr="00963D22">
        <w:rPr>
          <w:rFonts w:ascii="Arial" w:hAnsi="Arial" w:cs="Arial"/>
          <w:sz w:val="20"/>
          <w:szCs w:val="20"/>
          <w:bdr w:val="single" w:sz="4" w:space="0" w:color="auto" w:frame="1"/>
        </w:rPr>
        <w:t xml:space="preserve">     </w:t>
      </w:r>
      <w:r w:rsidRPr="00963D22">
        <w:rPr>
          <w:rFonts w:ascii="Arial" w:hAnsi="Arial" w:cs="Arial"/>
          <w:sz w:val="20"/>
          <w:szCs w:val="20"/>
        </w:rPr>
        <w:t xml:space="preserve"> </w:t>
      </w:r>
      <w:r w:rsidRPr="00963D22">
        <w:rPr>
          <w:rFonts w:ascii="Arial" w:hAnsi="Arial" w:cs="Arial"/>
          <w:bCs/>
          <w:sz w:val="20"/>
          <w:szCs w:val="20"/>
          <w:lang w:eastAsia="ca-ES"/>
        </w:rPr>
        <w:t>(fins el 75) per cent de la quota de l'impost a favor dels titulars de vehicles classificats en el Registre de vehicles de la Direcció General de Trànsit amb el distintiu ambiental "Zero emissions"</w:t>
      </w:r>
    </w:p>
    <w:p w:rsidR="00440260" w:rsidRPr="00963D22" w:rsidRDefault="00440260" w:rsidP="00440260">
      <w:pPr>
        <w:jc w:val="both"/>
        <w:rPr>
          <w:rFonts w:ascii="Arial" w:hAnsi="Arial" w:cs="Arial"/>
          <w:bCs/>
          <w:sz w:val="20"/>
          <w:szCs w:val="20"/>
          <w:lang w:eastAsia="ca-ES"/>
        </w:rPr>
      </w:pPr>
    </w:p>
    <w:p w:rsidR="00440260" w:rsidRPr="00963D22" w:rsidRDefault="00440260" w:rsidP="00440260">
      <w:pPr>
        <w:ind w:left="360"/>
        <w:jc w:val="both"/>
        <w:rPr>
          <w:rFonts w:ascii="Arial" w:hAnsi="Arial" w:cs="Arial"/>
          <w:bCs/>
          <w:sz w:val="20"/>
          <w:szCs w:val="20"/>
          <w:lang w:eastAsia="ca-ES"/>
        </w:rPr>
      </w:pPr>
      <w:r w:rsidRPr="00963D22">
        <w:rPr>
          <w:rFonts w:ascii="Arial" w:hAnsi="Arial" w:cs="Arial"/>
          <w:bCs/>
          <w:sz w:val="20"/>
          <w:szCs w:val="20"/>
          <w:lang w:eastAsia="ca-ES"/>
        </w:rPr>
        <w:t xml:space="preserve">S'estableix una bonificació </w:t>
      </w:r>
      <w:r w:rsidRPr="00963D22">
        <w:rPr>
          <w:rFonts w:ascii="Arial" w:hAnsi="Arial" w:cs="Arial"/>
          <w:sz w:val="20"/>
          <w:szCs w:val="20"/>
        </w:rPr>
        <w:t xml:space="preserve">del </w:t>
      </w:r>
      <w:r w:rsidRPr="00963D22">
        <w:rPr>
          <w:rFonts w:ascii="Arial" w:hAnsi="Arial" w:cs="Arial"/>
          <w:sz w:val="20"/>
          <w:szCs w:val="20"/>
          <w:bdr w:val="single" w:sz="4" w:space="0" w:color="auto" w:frame="1"/>
        </w:rPr>
        <w:t xml:space="preserve">     </w:t>
      </w:r>
      <w:r w:rsidRPr="00963D22">
        <w:rPr>
          <w:rFonts w:ascii="Arial" w:hAnsi="Arial" w:cs="Arial"/>
          <w:sz w:val="20"/>
          <w:szCs w:val="20"/>
        </w:rPr>
        <w:t xml:space="preserve"> </w:t>
      </w:r>
      <w:r w:rsidRPr="00963D22">
        <w:rPr>
          <w:rFonts w:ascii="Arial" w:hAnsi="Arial" w:cs="Arial"/>
          <w:bCs/>
          <w:sz w:val="20"/>
          <w:szCs w:val="20"/>
          <w:lang w:eastAsia="ca-ES"/>
        </w:rPr>
        <w:t>(fins el 75) per cent de la quota de l'impost a favor dels titulars de vehicles classificats en el Registre de vehicles de la Direcció General de Trànsit amb el distintiu ambiental "ECO"</w:t>
      </w:r>
    </w:p>
    <w:p w:rsidR="00440260" w:rsidRPr="00963D22" w:rsidRDefault="00440260" w:rsidP="00440260">
      <w:pPr>
        <w:jc w:val="both"/>
        <w:rPr>
          <w:rFonts w:ascii="Arial" w:hAnsi="Arial" w:cs="Arial"/>
          <w:bCs/>
          <w:sz w:val="20"/>
          <w:szCs w:val="20"/>
          <w:lang w:eastAsia="ca-ES"/>
        </w:rPr>
      </w:pPr>
    </w:p>
    <w:p w:rsidR="00440260" w:rsidRPr="00963D22" w:rsidRDefault="00440260" w:rsidP="00440260">
      <w:pPr>
        <w:numPr>
          <w:ilvl w:val="1"/>
          <w:numId w:val="127"/>
        </w:numPr>
        <w:jc w:val="both"/>
        <w:rPr>
          <w:rFonts w:ascii="Arial" w:hAnsi="Arial" w:cs="Arial"/>
          <w:sz w:val="20"/>
          <w:szCs w:val="20"/>
          <w:lang w:eastAsia="ca-ES"/>
        </w:rPr>
      </w:pPr>
      <w:r w:rsidRPr="00963D22">
        <w:rPr>
          <w:rFonts w:ascii="Arial" w:hAnsi="Arial" w:cs="Arial"/>
          <w:sz w:val="20"/>
          <w:szCs w:val="20"/>
          <w:lang w:eastAsia="ca-ES"/>
        </w:rPr>
        <w:t>Segons el nivell d'emissions de CO2:</w:t>
      </w:r>
    </w:p>
    <w:p w:rsidR="00440260" w:rsidRPr="00963D22" w:rsidRDefault="00440260" w:rsidP="00440260">
      <w:pPr>
        <w:jc w:val="both"/>
        <w:rPr>
          <w:rFonts w:ascii="Arial" w:hAnsi="Arial" w:cs="Arial"/>
          <w:bCs/>
          <w:sz w:val="20"/>
          <w:szCs w:val="20"/>
          <w:lang w:eastAsia="ca-ES"/>
        </w:rPr>
      </w:pPr>
    </w:p>
    <w:p w:rsidR="00440260" w:rsidRPr="00963D22" w:rsidRDefault="00440260" w:rsidP="00440260">
      <w:pPr>
        <w:ind w:left="360"/>
        <w:jc w:val="both"/>
        <w:rPr>
          <w:rFonts w:ascii="Arial" w:hAnsi="Arial" w:cs="Arial"/>
          <w:bCs/>
          <w:sz w:val="20"/>
          <w:szCs w:val="20"/>
          <w:lang w:eastAsia="ca-ES"/>
        </w:rPr>
      </w:pPr>
      <w:r w:rsidRPr="00963D22">
        <w:rPr>
          <w:rFonts w:ascii="Arial" w:hAnsi="Arial" w:cs="Arial"/>
          <w:bCs/>
          <w:sz w:val="20"/>
          <w:szCs w:val="20"/>
          <w:lang w:eastAsia="ca-ES"/>
        </w:rPr>
        <w:t xml:space="preserve">S'estableix una bonificació </w:t>
      </w:r>
      <w:r w:rsidRPr="00963D22">
        <w:rPr>
          <w:rFonts w:ascii="Arial" w:hAnsi="Arial" w:cs="Arial"/>
          <w:sz w:val="20"/>
          <w:szCs w:val="20"/>
        </w:rPr>
        <w:t xml:space="preserve">del </w:t>
      </w:r>
      <w:r w:rsidRPr="00963D22">
        <w:rPr>
          <w:rFonts w:ascii="Arial" w:hAnsi="Arial" w:cs="Arial"/>
          <w:sz w:val="20"/>
          <w:szCs w:val="20"/>
          <w:bdr w:val="single" w:sz="4" w:space="0" w:color="auto" w:frame="1"/>
        </w:rPr>
        <w:t xml:space="preserve">     </w:t>
      </w:r>
      <w:r w:rsidRPr="00963D22">
        <w:rPr>
          <w:rFonts w:ascii="Arial" w:hAnsi="Arial" w:cs="Arial"/>
          <w:sz w:val="20"/>
          <w:szCs w:val="20"/>
        </w:rPr>
        <w:t xml:space="preserve"> </w:t>
      </w:r>
      <w:r w:rsidRPr="00963D22">
        <w:rPr>
          <w:rFonts w:ascii="Arial" w:hAnsi="Arial" w:cs="Arial"/>
          <w:bCs/>
          <w:sz w:val="20"/>
          <w:szCs w:val="20"/>
          <w:lang w:eastAsia="ca-ES"/>
        </w:rPr>
        <w:t>(fins el 75) per cent de la quota de l'impost a favor dels titulars de vehicles les emissions de CO2 dels quals siguin com a màxim de .... gr./km. (indicar la quantitat límit d'emissions de CO2)</w:t>
      </w:r>
    </w:p>
    <w:p w:rsidR="00440260" w:rsidRPr="00963D22" w:rsidRDefault="00440260" w:rsidP="00440260">
      <w:pPr>
        <w:jc w:val="both"/>
        <w:rPr>
          <w:rFonts w:ascii="Arial" w:hAnsi="Arial" w:cs="Arial"/>
          <w:bCs/>
          <w:sz w:val="20"/>
          <w:szCs w:val="20"/>
          <w:lang w:eastAsia="ca-ES"/>
        </w:rPr>
      </w:pPr>
    </w:p>
    <w:p w:rsidR="00440260" w:rsidRPr="00963D22" w:rsidRDefault="00440260" w:rsidP="00440260">
      <w:pPr>
        <w:numPr>
          <w:ilvl w:val="1"/>
          <w:numId w:val="127"/>
        </w:numPr>
        <w:jc w:val="both"/>
        <w:rPr>
          <w:rFonts w:ascii="Arial" w:hAnsi="Arial" w:cs="Arial"/>
          <w:sz w:val="20"/>
          <w:szCs w:val="20"/>
          <w:lang w:eastAsia="ca-ES"/>
        </w:rPr>
      </w:pPr>
      <w:r w:rsidRPr="00963D22">
        <w:rPr>
          <w:rFonts w:ascii="Arial" w:hAnsi="Arial" w:cs="Arial"/>
          <w:sz w:val="20"/>
          <w:szCs w:val="20"/>
          <w:lang w:eastAsia="ca-ES"/>
        </w:rPr>
        <w:t>Segons la categoria elèctrica:</w:t>
      </w:r>
    </w:p>
    <w:p w:rsidR="00440260" w:rsidRPr="00963D22" w:rsidRDefault="00440260" w:rsidP="00440260">
      <w:pPr>
        <w:jc w:val="both"/>
        <w:rPr>
          <w:rFonts w:ascii="Arial" w:hAnsi="Arial" w:cs="Arial"/>
          <w:bCs/>
          <w:sz w:val="20"/>
          <w:szCs w:val="20"/>
          <w:lang w:eastAsia="ca-ES"/>
        </w:rPr>
      </w:pPr>
    </w:p>
    <w:p w:rsidR="00440260" w:rsidRPr="00963D22" w:rsidRDefault="00440260" w:rsidP="00440260">
      <w:pPr>
        <w:ind w:left="360"/>
        <w:jc w:val="both"/>
        <w:rPr>
          <w:rFonts w:ascii="Arial" w:hAnsi="Arial" w:cs="Arial"/>
          <w:sz w:val="20"/>
          <w:szCs w:val="20"/>
          <w:lang w:eastAsia="ca-ES"/>
        </w:rPr>
      </w:pPr>
      <w:r w:rsidRPr="00963D22">
        <w:rPr>
          <w:rFonts w:ascii="Arial" w:hAnsi="Arial" w:cs="Arial"/>
          <w:bCs/>
          <w:sz w:val="20"/>
          <w:szCs w:val="20"/>
          <w:lang w:eastAsia="ca-ES"/>
        </w:rPr>
        <w:t xml:space="preserve">S'estableix una bonificació </w:t>
      </w:r>
      <w:r w:rsidRPr="00963D22">
        <w:rPr>
          <w:rFonts w:ascii="Arial" w:hAnsi="Arial" w:cs="Arial"/>
          <w:sz w:val="20"/>
          <w:szCs w:val="20"/>
        </w:rPr>
        <w:t xml:space="preserve">del </w:t>
      </w:r>
      <w:r w:rsidRPr="00963D22">
        <w:rPr>
          <w:rFonts w:ascii="Arial" w:hAnsi="Arial" w:cs="Arial"/>
          <w:sz w:val="20"/>
          <w:szCs w:val="20"/>
          <w:bdr w:val="single" w:sz="4" w:space="0" w:color="auto" w:frame="1"/>
        </w:rPr>
        <w:t xml:space="preserve">     </w:t>
      </w:r>
      <w:r w:rsidRPr="00963D22">
        <w:rPr>
          <w:rFonts w:ascii="Arial" w:hAnsi="Arial" w:cs="Arial"/>
          <w:sz w:val="20"/>
          <w:szCs w:val="20"/>
        </w:rPr>
        <w:t xml:space="preserve"> </w:t>
      </w:r>
      <w:r w:rsidRPr="00963D22">
        <w:rPr>
          <w:rFonts w:ascii="Arial" w:hAnsi="Arial" w:cs="Arial"/>
          <w:bCs/>
          <w:sz w:val="20"/>
          <w:szCs w:val="20"/>
          <w:lang w:eastAsia="ca-ES"/>
        </w:rPr>
        <w:t xml:space="preserve">(fins el 75) per cent de la quota de l'impost a favor dels titulars de vehicles elèctrics (categoria elèctrica </w:t>
      </w:r>
      <w:r w:rsidRPr="00963D22">
        <w:rPr>
          <w:rFonts w:ascii="Arial" w:hAnsi="Arial" w:cs="Arial"/>
          <w:sz w:val="20"/>
          <w:szCs w:val="20"/>
          <w:lang w:eastAsia="ca-ES"/>
        </w:rPr>
        <w:t>BEV, REEV, FCV o FCHV).</w:t>
      </w:r>
    </w:p>
    <w:p w:rsidR="00440260" w:rsidRPr="00963D22" w:rsidRDefault="00440260" w:rsidP="00440260">
      <w:pPr>
        <w:ind w:left="360"/>
        <w:jc w:val="both"/>
        <w:rPr>
          <w:rFonts w:ascii="Arial" w:hAnsi="Arial" w:cs="Arial"/>
          <w:bCs/>
          <w:sz w:val="20"/>
          <w:szCs w:val="20"/>
          <w:lang w:eastAsia="ca-ES"/>
        </w:rPr>
      </w:pPr>
    </w:p>
    <w:p w:rsidR="00440260" w:rsidRPr="00963D22" w:rsidRDefault="00440260" w:rsidP="00440260">
      <w:pPr>
        <w:ind w:left="360"/>
        <w:jc w:val="both"/>
        <w:rPr>
          <w:rFonts w:ascii="Arial" w:hAnsi="Arial" w:cs="Arial"/>
          <w:sz w:val="20"/>
          <w:szCs w:val="20"/>
          <w:lang w:eastAsia="ca-ES"/>
        </w:rPr>
      </w:pPr>
      <w:r w:rsidRPr="00963D22">
        <w:rPr>
          <w:rFonts w:ascii="Arial" w:hAnsi="Arial" w:cs="Arial"/>
          <w:bCs/>
          <w:sz w:val="20"/>
          <w:szCs w:val="20"/>
          <w:lang w:eastAsia="ca-ES"/>
        </w:rPr>
        <w:t xml:space="preserve">S'estableix una bonificació </w:t>
      </w:r>
      <w:r w:rsidRPr="00963D22">
        <w:rPr>
          <w:rFonts w:ascii="Arial" w:hAnsi="Arial" w:cs="Arial"/>
          <w:sz w:val="20"/>
          <w:szCs w:val="20"/>
        </w:rPr>
        <w:t xml:space="preserve">del </w:t>
      </w:r>
      <w:r w:rsidRPr="00963D22">
        <w:rPr>
          <w:rFonts w:ascii="Arial" w:hAnsi="Arial" w:cs="Arial"/>
          <w:sz w:val="20"/>
          <w:szCs w:val="20"/>
          <w:bdr w:val="single" w:sz="4" w:space="0" w:color="auto" w:frame="1"/>
        </w:rPr>
        <w:t xml:space="preserve">     </w:t>
      </w:r>
      <w:r w:rsidRPr="00963D22">
        <w:rPr>
          <w:rFonts w:ascii="Arial" w:hAnsi="Arial" w:cs="Arial"/>
          <w:sz w:val="20"/>
          <w:szCs w:val="20"/>
        </w:rPr>
        <w:t xml:space="preserve"> </w:t>
      </w:r>
      <w:r w:rsidRPr="00963D22">
        <w:rPr>
          <w:rFonts w:ascii="Arial" w:hAnsi="Arial" w:cs="Arial"/>
          <w:bCs/>
          <w:sz w:val="20"/>
          <w:szCs w:val="20"/>
          <w:lang w:eastAsia="ca-ES"/>
        </w:rPr>
        <w:t xml:space="preserve">(fins el 75) per cent de la quota de l'impost a favor dels titulars de vehicles híbrids (categoria elèctrica </w:t>
      </w:r>
      <w:r w:rsidRPr="00963D22">
        <w:rPr>
          <w:rFonts w:ascii="Arial" w:hAnsi="Arial" w:cs="Arial"/>
          <w:sz w:val="20"/>
          <w:szCs w:val="20"/>
          <w:lang w:eastAsia="ca-ES"/>
        </w:rPr>
        <w:t>HEV o PHEV)</w:t>
      </w:r>
    </w:p>
    <w:p w:rsidR="00440260" w:rsidRPr="00963D22" w:rsidRDefault="00440260" w:rsidP="00440260">
      <w:pPr>
        <w:ind w:left="360"/>
        <w:jc w:val="both"/>
        <w:rPr>
          <w:rFonts w:ascii="Arial" w:hAnsi="Arial" w:cs="Arial"/>
          <w:sz w:val="20"/>
          <w:szCs w:val="20"/>
          <w:lang w:eastAsia="ca-ES"/>
        </w:rPr>
      </w:pPr>
    </w:p>
    <w:p w:rsidR="00440260" w:rsidRPr="00963D22" w:rsidRDefault="00440260" w:rsidP="00440260">
      <w:pPr>
        <w:pStyle w:val="Pargrafdellista"/>
        <w:numPr>
          <w:ilvl w:val="1"/>
          <w:numId w:val="127"/>
        </w:numPr>
        <w:jc w:val="both"/>
        <w:rPr>
          <w:rFonts w:ascii="Arial" w:hAnsi="Arial" w:cs="Arial"/>
          <w:sz w:val="20"/>
          <w:szCs w:val="20"/>
        </w:rPr>
      </w:pPr>
      <w:r w:rsidRPr="00963D22">
        <w:rPr>
          <w:rFonts w:ascii="Arial" w:hAnsi="Arial" w:cs="Arial"/>
          <w:sz w:val="20"/>
          <w:szCs w:val="20"/>
        </w:rPr>
        <w:t>Segons el tipus de carburant:</w:t>
      </w:r>
    </w:p>
    <w:p w:rsidR="00440260" w:rsidRPr="00963D22" w:rsidRDefault="00440260" w:rsidP="00440260">
      <w:pPr>
        <w:pStyle w:val="Default"/>
        <w:ind w:left="426"/>
        <w:jc w:val="both"/>
        <w:rPr>
          <w:bCs/>
          <w:color w:val="auto"/>
          <w:sz w:val="20"/>
          <w:szCs w:val="20"/>
          <w:lang w:val="ca-ES" w:eastAsia="ca-ES"/>
        </w:rPr>
      </w:pPr>
    </w:p>
    <w:p w:rsidR="00440260" w:rsidRPr="00963D22" w:rsidRDefault="00440260" w:rsidP="00440260">
      <w:pPr>
        <w:pStyle w:val="Default"/>
        <w:ind w:left="426"/>
        <w:jc w:val="both"/>
        <w:rPr>
          <w:bCs/>
          <w:color w:val="auto"/>
          <w:sz w:val="20"/>
          <w:szCs w:val="20"/>
          <w:lang w:val="ca-ES" w:eastAsia="ca-ES"/>
        </w:rPr>
      </w:pPr>
      <w:r w:rsidRPr="00963D22">
        <w:rPr>
          <w:bCs/>
          <w:color w:val="auto"/>
          <w:sz w:val="20"/>
          <w:szCs w:val="20"/>
          <w:lang w:val="ca-ES" w:eastAsia="ca-ES"/>
        </w:rPr>
        <w:t xml:space="preserve">S’estableix una bonificació </w:t>
      </w:r>
      <w:r w:rsidRPr="00963D22">
        <w:rPr>
          <w:color w:val="auto"/>
          <w:sz w:val="20"/>
          <w:szCs w:val="20"/>
        </w:rPr>
        <w:t xml:space="preserve">del </w:t>
      </w:r>
      <w:r w:rsidRPr="00963D22">
        <w:rPr>
          <w:color w:val="auto"/>
          <w:sz w:val="20"/>
          <w:szCs w:val="20"/>
          <w:bdr w:val="single" w:sz="4" w:space="0" w:color="auto" w:frame="1"/>
        </w:rPr>
        <w:t xml:space="preserve">     </w:t>
      </w:r>
      <w:r w:rsidRPr="00963D22">
        <w:rPr>
          <w:color w:val="auto"/>
          <w:sz w:val="20"/>
          <w:szCs w:val="20"/>
        </w:rPr>
        <w:t xml:space="preserve"> </w:t>
      </w:r>
      <w:r w:rsidRPr="00963D22">
        <w:rPr>
          <w:bCs/>
          <w:color w:val="auto"/>
          <w:sz w:val="20"/>
          <w:szCs w:val="20"/>
          <w:lang w:val="ca-ES" w:eastAsia="ca-ES"/>
        </w:rPr>
        <w:t xml:space="preserve">(fins el 75) per cent de la quota de l’impost a favor dels titulars dels vehicles que utilitzin els carburants Etanol, </w:t>
      </w:r>
      <w:proofErr w:type="spellStart"/>
      <w:r w:rsidRPr="00963D22">
        <w:rPr>
          <w:bCs/>
          <w:color w:val="auto"/>
          <w:sz w:val="20"/>
          <w:szCs w:val="20"/>
          <w:lang w:val="ca-ES" w:eastAsia="ca-ES"/>
        </w:rPr>
        <w:t>Bioetanol</w:t>
      </w:r>
      <w:proofErr w:type="spellEnd"/>
      <w:r w:rsidRPr="00963D22">
        <w:rPr>
          <w:bCs/>
          <w:color w:val="auto"/>
          <w:sz w:val="20"/>
          <w:szCs w:val="20"/>
          <w:lang w:val="ca-ES" w:eastAsia="ca-ES"/>
        </w:rPr>
        <w:t>, GLP (Gas liquat del petroli).</w:t>
      </w:r>
    </w:p>
    <w:p w:rsidR="00440260" w:rsidRPr="00963D22" w:rsidRDefault="00440260" w:rsidP="00440260">
      <w:pPr>
        <w:tabs>
          <w:tab w:val="num" w:pos="851"/>
        </w:tabs>
        <w:ind w:left="851" w:hanging="425"/>
        <w:jc w:val="both"/>
        <w:rPr>
          <w:rFonts w:ascii="Arial" w:hAnsi="Arial" w:cs="Arial"/>
          <w:sz w:val="20"/>
          <w:szCs w:val="20"/>
        </w:rPr>
      </w:pPr>
    </w:p>
    <w:p w:rsidR="00440260" w:rsidRPr="00963D22" w:rsidRDefault="00440260" w:rsidP="00440260">
      <w:pPr>
        <w:numPr>
          <w:ilvl w:val="0"/>
          <w:numId w:val="126"/>
        </w:numPr>
        <w:jc w:val="both"/>
        <w:rPr>
          <w:rFonts w:ascii="Arial" w:hAnsi="Arial" w:cs="Arial"/>
          <w:sz w:val="20"/>
          <w:szCs w:val="20"/>
        </w:rPr>
      </w:pPr>
      <w:r w:rsidRPr="00963D22">
        <w:rPr>
          <w:rFonts w:ascii="Arial" w:hAnsi="Arial" w:cs="Arial"/>
          <w:sz w:val="20"/>
          <w:szCs w:val="20"/>
          <w:vertAlign w:val="superscript"/>
        </w:rPr>
        <w:lastRenderedPageBreak/>
        <w:t>2</w:t>
      </w:r>
      <w:r w:rsidRPr="00963D22">
        <w:rPr>
          <w:rFonts w:ascii="Arial" w:hAnsi="Arial" w:cs="Arial"/>
          <w:sz w:val="20"/>
          <w:szCs w:val="20"/>
        </w:rPr>
        <w:t xml:space="preserve"> S'aplica una bonificació del  </w:t>
      </w:r>
      <w:r w:rsidRPr="00963D22">
        <w:rPr>
          <w:rFonts w:ascii="Arial" w:hAnsi="Arial" w:cs="Arial"/>
          <w:sz w:val="20"/>
          <w:szCs w:val="20"/>
          <w:bdr w:val="single" w:sz="4" w:space="0" w:color="auto" w:frame="1"/>
        </w:rPr>
        <w:t xml:space="preserve">     </w:t>
      </w:r>
      <w:r w:rsidRPr="00963D22">
        <w:rPr>
          <w:rFonts w:ascii="Arial" w:hAnsi="Arial" w:cs="Arial"/>
          <w:sz w:val="20"/>
          <w:szCs w:val="20"/>
        </w:rPr>
        <w:t xml:space="preserve"> (màxim: 100) per cent de la quota de l’impost, incrementada o no, a favor dels titulars dels vehicles següents:</w:t>
      </w:r>
    </w:p>
    <w:p w:rsidR="00440260" w:rsidRPr="00963D22" w:rsidRDefault="00440260" w:rsidP="00440260">
      <w:pPr>
        <w:numPr>
          <w:ilvl w:val="0"/>
          <w:numId w:val="63"/>
        </w:numPr>
        <w:tabs>
          <w:tab w:val="clear" w:pos="360"/>
          <w:tab w:val="num" w:pos="720"/>
        </w:tabs>
        <w:ind w:left="720"/>
        <w:jc w:val="both"/>
        <w:rPr>
          <w:rFonts w:ascii="Arial" w:hAnsi="Arial" w:cs="Arial"/>
          <w:sz w:val="20"/>
          <w:szCs w:val="20"/>
        </w:rPr>
      </w:pPr>
      <w:r w:rsidRPr="00963D22">
        <w:rPr>
          <w:rFonts w:ascii="Arial" w:hAnsi="Arial" w:cs="Arial"/>
          <w:sz w:val="20"/>
          <w:szCs w:val="20"/>
        </w:rPr>
        <w:t>Els vehicles catalogats com a històrics d'acord amb allò que disposa el Reial decret 1247/1995, de 14 de juliol, que aprova el Reglament de Vehicles Històrics. El caràcter històric del vehicle s’acreditarà aportant certificació de la catalogació com a tal per l’òrgan competent de la Generalitat.</w:t>
      </w:r>
    </w:p>
    <w:p w:rsidR="00440260" w:rsidRPr="00963D22" w:rsidRDefault="00440260" w:rsidP="00440260">
      <w:pPr>
        <w:numPr>
          <w:ilvl w:val="0"/>
          <w:numId w:val="63"/>
        </w:numPr>
        <w:tabs>
          <w:tab w:val="clear" w:pos="360"/>
          <w:tab w:val="num" w:pos="720"/>
        </w:tabs>
        <w:ind w:left="720"/>
        <w:jc w:val="both"/>
        <w:rPr>
          <w:rFonts w:ascii="Arial" w:hAnsi="Arial" w:cs="Arial"/>
          <w:sz w:val="20"/>
          <w:szCs w:val="20"/>
        </w:rPr>
      </w:pPr>
      <w:r w:rsidRPr="00963D22">
        <w:rPr>
          <w:rFonts w:ascii="Arial" w:hAnsi="Arial" w:cs="Arial"/>
          <w:sz w:val="20"/>
          <w:szCs w:val="20"/>
        </w:rPr>
        <w:t xml:space="preserve">Els vehicles que tenen una antiguitat mínima de </w:t>
      </w:r>
      <w:r w:rsidRPr="00963D22">
        <w:rPr>
          <w:rFonts w:ascii="Arial" w:hAnsi="Arial" w:cs="Arial"/>
          <w:sz w:val="20"/>
          <w:szCs w:val="20"/>
          <w:bdr w:val="single" w:sz="4" w:space="0" w:color="auto" w:frame="1"/>
        </w:rPr>
        <w:t xml:space="preserve">     </w:t>
      </w:r>
      <w:r w:rsidRPr="00963D22">
        <w:rPr>
          <w:rFonts w:ascii="Arial" w:hAnsi="Arial" w:cs="Arial"/>
          <w:sz w:val="20"/>
          <w:szCs w:val="20"/>
        </w:rPr>
        <w:t xml:space="preserve"> anys (mínim: 25 anys), comptats a partir de la data de fabricació. Si no és coneguda, s’ha de tenir en compte la de la seva primera matriculació o, si hi manca, la data en què el corresponent tipus o model es va deixar de fabricar.</w:t>
      </w:r>
    </w:p>
    <w:p w:rsidR="00440260" w:rsidRPr="00963D22" w:rsidRDefault="00440260" w:rsidP="00440260">
      <w:pPr>
        <w:jc w:val="both"/>
        <w:rPr>
          <w:rFonts w:ascii="Arial" w:hAnsi="Arial" w:cs="Arial"/>
          <w:sz w:val="20"/>
          <w:szCs w:val="20"/>
        </w:rPr>
      </w:pPr>
    </w:p>
    <w:p w:rsidR="000F6842" w:rsidRPr="00963D22" w:rsidRDefault="000F6842" w:rsidP="000F6842">
      <w:pPr>
        <w:jc w:val="both"/>
        <w:rPr>
          <w:rFonts w:ascii="Arial" w:hAnsi="Arial" w:cs="Arial"/>
          <w:sz w:val="20"/>
          <w:szCs w:val="20"/>
        </w:rPr>
      </w:pPr>
    </w:p>
    <w:p w:rsidR="000F6842" w:rsidRPr="00685691" w:rsidRDefault="000F6842" w:rsidP="000F6842">
      <w:pPr>
        <w:jc w:val="both"/>
        <w:rPr>
          <w:rFonts w:ascii="Arial" w:hAnsi="Arial" w:cs="Arial"/>
          <w:sz w:val="20"/>
          <w:szCs w:val="20"/>
        </w:rPr>
      </w:pPr>
      <w:r w:rsidRPr="00685691">
        <w:rPr>
          <w:rFonts w:ascii="Arial" w:hAnsi="Arial" w:cs="Arial"/>
          <w:b/>
          <w:sz w:val="20"/>
          <w:szCs w:val="20"/>
        </w:rPr>
        <w:t>3.</w:t>
      </w:r>
      <w:r w:rsidRPr="00685691">
        <w:rPr>
          <w:rFonts w:ascii="Arial" w:hAnsi="Arial" w:cs="Arial"/>
          <w:sz w:val="20"/>
          <w:szCs w:val="20"/>
        </w:rPr>
        <w:t xml:space="preserve"> Per a poder gaudir de la bonificació prevista en l’apartat 1</w:t>
      </w:r>
      <w:r w:rsidR="00685691" w:rsidRPr="00685691">
        <w:rPr>
          <w:rFonts w:ascii="Arial" w:hAnsi="Arial" w:cs="Arial"/>
          <w:sz w:val="20"/>
          <w:szCs w:val="20"/>
        </w:rPr>
        <w:t xml:space="preserve"> </w:t>
      </w:r>
      <w:r w:rsidRPr="00685691">
        <w:rPr>
          <w:rFonts w:ascii="Arial" w:hAnsi="Arial" w:cs="Arial"/>
          <w:sz w:val="20"/>
          <w:szCs w:val="20"/>
        </w:rPr>
        <w:t>d’aquest article els interessats hauran de sol·licitar la seva concessió indicant la causa del benefici i aportar el Permís de circulació, la Targeta d'inspecció tècnica i la resta de medis de prova que acrediten el dret al gaudiment. Les bonificacions sol·licitades amb posterioritat a</w:t>
      </w:r>
      <w:r w:rsidR="00685691" w:rsidRPr="00685691">
        <w:rPr>
          <w:rFonts w:ascii="Arial" w:hAnsi="Arial" w:cs="Arial"/>
          <w:sz w:val="20"/>
          <w:szCs w:val="20"/>
        </w:rPr>
        <w:t xml:space="preserve"> fermesa de les liquidacions o dels rebuts inclosos en els corresponents padrons anuals </w:t>
      </w:r>
      <w:r w:rsidRPr="00685691">
        <w:rPr>
          <w:rFonts w:ascii="Arial" w:hAnsi="Arial" w:cs="Arial"/>
          <w:sz w:val="20"/>
          <w:szCs w:val="20"/>
        </w:rPr>
        <w:t xml:space="preserve">tenen efectes des del període impositiu següent a aquell en què se sol·liciten. </w:t>
      </w:r>
    </w:p>
    <w:p w:rsidR="000F6842" w:rsidRPr="00685691" w:rsidRDefault="000F6842" w:rsidP="000F6842">
      <w:pPr>
        <w:jc w:val="both"/>
        <w:rPr>
          <w:rFonts w:ascii="Arial" w:hAnsi="Arial" w:cs="Arial"/>
          <w:sz w:val="20"/>
          <w:szCs w:val="20"/>
        </w:rPr>
      </w:pPr>
    </w:p>
    <w:p w:rsidR="00685691" w:rsidRPr="00685691" w:rsidRDefault="00685691" w:rsidP="000F6842">
      <w:pPr>
        <w:jc w:val="both"/>
        <w:rPr>
          <w:rFonts w:ascii="Arial" w:hAnsi="Arial" w:cs="Arial"/>
          <w:sz w:val="20"/>
          <w:szCs w:val="20"/>
        </w:rPr>
      </w:pPr>
    </w:p>
    <w:p w:rsidR="000F6842" w:rsidRPr="00963D22" w:rsidRDefault="000F6842" w:rsidP="000F6842">
      <w:pPr>
        <w:jc w:val="both"/>
        <w:rPr>
          <w:rFonts w:ascii="Arial" w:hAnsi="Arial" w:cs="Arial"/>
          <w:b/>
          <w:sz w:val="20"/>
          <w:szCs w:val="20"/>
        </w:rPr>
      </w:pPr>
      <w:r w:rsidRPr="00685691">
        <w:rPr>
          <w:rFonts w:ascii="Arial" w:hAnsi="Arial" w:cs="Arial"/>
          <w:sz w:val="20"/>
          <w:szCs w:val="20"/>
        </w:rPr>
        <w:t xml:space="preserve">El gaudiment de les bonificacions previstes en </w:t>
      </w:r>
      <w:r w:rsidR="00685691" w:rsidRPr="00685691">
        <w:rPr>
          <w:rFonts w:ascii="Arial" w:hAnsi="Arial" w:cs="Arial"/>
          <w:sz w:val="20"/>
          <w:szCs w:val="20"/>
        </w:rPr>
        <w:t>l’</w:t>
      </w:r>
      <w:r w:rsidRPr="00685691">
        <w:rPr>
          <w:rFonts w:ascii="Arial" w:hAnsi="Arial" w:cs="Arial"/>
          <w:sz w:val="20"/>
          <w:szCs w:val="20"/>
        </w:rPr>
        <w:t>apartat</w:t>
      </w:r>
      <w:r w:rsidR="00685691" w:rsidRPr="00685691">
        <w:rPr>
          <w:rFonts w:ascii="Arial" w:hAnsi="Arial" w:cs="Arial"/>
          <w:sz w:val="20"/>
          <w:szCs w:val="20"/>
        </w:rPr>
        <w:t xml:space="preserve"> 2</w:t>
      </w:r>
      <w:r w:rsidRPr="00685691">
        <w:rPr>
          <w:rFonts w:ascii="Arial" w:hAnsi="Arial" w:cs="Arial"/>
          <w:sz w:val="20"/>
          <w:szCs w:val="20"/>
        </w:rPr>
        <w:t xml:space="preserve"> d’aquest article serà automàtic, sense necessitat que els interessats ho sol·licitin, de forma que s’aplicarà en funció de la data de matriculació del vehicle i tipus de matrícula del vehicle.</w:t>
      </w:r>
    </w:p>
    <w:p w:rsidR="000F6842" w:rsidRDefault="000F6842" w:rsidP="00440260">
      <w:pPr>
        <w:keepNext/>
        <w:jc w:val="both"/>
        <w:outlineLvl w:val="1"/>
        <w:rPr>
          <w:rFonts w:ascii="Arial" w:hAnsi="Arial" w:cs="Arial"/>
          <w:b/>
          <w:sz w:val="20"/>
          <w:szCs w:val="20"/>
        </w:rPr>
      </w:pPr>
    </w:p>
    <w:p w:rsidR="000F6842" w:rsidRDefault="000F6842" w:rsidP="00440260">
      <w:pPr>
        <w:keepNext/>
        <w:jc w:val="both"/>
        <w:outlineLvl w:val="1"/>
        <w:rPr>
          <w:rFonts w:ascii="Arial" w:hAnsi="Arial" w:cs="Arial"/>
          <w:b/>
          <w:sz w:val="20"/>
          <w:szCs w:val="20"/>
        </w:rPr>
      </w:pPr>
    </w:p>
    <w:p w:rsidR="000F6842" w:rsidRPr="00963D22" w:rsidRDefault="000F6842" w:rsidP="00440260">
      <w:pPr>
        <w:keepNext/>
        <w:jc w:val="both"/>
        <w:outlineLvl w:val="1"/>
        <w:rPr>
          <w:rFonts w:ascii="Arial" w:hAnsi="Arial" w:cs="Arial"/>
          <w:b/>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Article 7. Període impositiu i meritació de l'impost</w:t>
      </w:r>
    </w:p>
    <w:p w:rsidR="00440260" w:rsidRPr="00963D22" w:rsidRDefault="00440260" w:rsidP="00440260">
      <w:pPr>
        <w:rPr>
          <w:b/>
          <w:sz w:val="20"/>
          <w:szCs w:val="20"/>
        </w:rPr>
      </w:pPr>
    </w:p>
    <w:p w:rsidR="00440260" w:rsidRPr="00963D22" w:rsidRDefault="00440260" w:rsidP="00440260">
      <w:pPr>
        <w:numPr>
          <w:ilvl w:val="0"/>
          <w:numId w:val="66"/>
        </w:numPr>
        <w:jc w:val="both"/>
        <w:rPr>
          <w:rFonts w:ascii="Arial" w:hAnsi="Arial" w:cs="Arial"/>
          <w:sz w:val="20"/>
          <w:szCs w:val="20"/>
        </w:rPr>
      </w:pPr>
      <w:r w:rsidRPr="00963D22">
        <w:rPr>
          <w:rFonts w:ascii="Arial" w:hAnsi="Arial" w:cs="Arial"/>
          <w:sz w:val="20"/>
          <w:szCs w:val="20"/>
        </w:rPr>
        <w:t>El període impositiu coincideix amb l’any natural, excepte en el cas de primera adquisició dels vehicles. En aquest cas, el període impositiu començarà el dia en què es produeix aquesta adquisició.</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6"/>
        </w:numPr>
        <w:jc w:val="both"/>
        <w:rPr>
          <w:rFonts w:ascii="Arial" w:hAnsi="Arial" w:cs="Arial"/>
          <w:sz w:val="20"/>
          <w:szCs w:val="20"/>
        </w:rPr>
      </w:pPr>
      <w:r w:rsidRPr="00963D22">
        <w:rPr>
          <w:rFonts w:ascii="Arial" w:hAnsi="Arial" w:cs="Arial"/>
          <w:sz w:val="20"/>
          <w:szCs w:val="20"/>
        </w:rPr>
        <w:t>L’impost es merita el primer dia del període impositiu.</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6"/>
        </w:numPr>
        <w:jc w:val="both"/>
        <w:rPr>
          <w:rFonts w:ascii="Arial" w:hAnsi="Arial" w:cs="Arial"/>
          <w:sz w:val="20"/>
          <w:szCs w:val="20"/>
        </w:rPr>
      </w:pPr>
      <w:r w:rsidRPr="00963D22">
        <w:rPr>
          <w:rFonts w:ascii="Arial" w:hAnsi="Arial" w:cs="Arial"/>
          <w:sz w:val="20"/>
          <w:szCs w:val="20"/>
        </w:rPr>
        <w:t>En els casos de primera adquisició del vehicle l’import de la quota a exigir es prorrateja per trimestres i s’ha de satisfer la quota que correspongui als trimestres que resten per transcórrer de l’any, inclòs aquell en què es produeix l’adquisició.</w:t>
      </w:r>
    </w:p>
    <w:p w:rsidR="00440260" w:rsidRPr="00963D22" w:rsidRDefault="00440260" w:rsidP="00440260">
      <w:pPr>
        <w:ind w:left="708"/>
        <w:rPr>
          <w:rFonts w:ascii="Arial" w:hAnsi="Arial" w:cs="Arial"/>
          <w:sz w:val="20"/>
          <w:szCs w:val="20"/>
        </w:rPr>
      </w:pPr>
    </w:p>
    <w:p w:rsidR="00440260" w:rsidRPr="00963D22" w:rsidRDefault="00440260" w:rsidP="00440260">
      <w:pPr>
        <w:numPr>
          <w:ilvl w:val="0"/>
          <w:numId w:val="66"/>
        </w:numPr>
        <w:jc w:val="both"/>
        <w:rPr>
          <w:rFonts w:ascii="Arial" w:hAnsi="Arial" w:cs="Arial"/>
          <w:sz w:val="20"/>
          <w:szCs w:val="20"/>
        </w:rPr>
      </w:pPr>
      <w:r w:rsidRPr="00963D22">
        <w:rPr>
          <w:rFonts w:ascii="Arial" w:hAnsi="Arial" w:cs="Arial"/>
          <w:sz w:val="20"/>
          <w:szCs w:val="20"/>
        </w:rPr>
        <w:t>En cas de baixa definitiva del vehicle l’import de la quota a exigir es prorrateja per trimestres i es retorna la que correspon als trimestres que resten per transcórrer, exclòs aquell en què es produeix la baixa. També s’aplica aquest prorrateig de la quota, en els supòsits de baixa temporal per sostracció o robatori del vehicle, des del moment en què es produeixi aquesta baixa temporal en el registre públic corresponent.</w:t>
      </w:r>
    </w:p>
    <w:p w:rsidR="00440260" w:rsidRPr="00963D22" w:rsidRDefault="00440260" w:rsidP="00440260">
      <w:pPr>
        <w:ind w:left="360"/>
        <w:jc w:val="both"/>
        <w:rPr>
          <w:rFonts w:ascii="Arial" w:hAnsi="Arial" w:cs="Arial"/>
          <w:sz w:val="20"/>
          <w:szCs w:val="20"/>
        </w:rPr>
      </w:pPr>
    </w:p>
    <w:p w:rsidR="00440260" w:rsidRPr="00963D22" w:rsidRDefault="00440260" w:rsidP="00440260">
      <w:pPr>
        <w:numPr>
          <w:ilvl w:val="0"/>
          <w:numId w:val="66"/>
        </w:numPr>
        <w:jc w:val="both"/>
        <w:rPr>
          <w:rFonts w:ascii="Arial" w:hAnsi="Arial" w:cs="Arial"/>
          <w:sz w:val="20"/>
          <w:szCs w:val="20"/>
        </w:rPr>
      </w:pPr>
      <w:r w:rsidRPr="00963D22">
        <w:rPr>
          <w:rFonts w:ascii="Arial" w:hAnsi="Arial" w:cs="Arial"/>
          <w:sz w:val="20"/>
          <w:szCs w:val="20"/>
        </w:rPr>
        <w:t xml:space="preserve">En els casos de baixa temporal voluntària i baixa temporal per transmissió, quan intervé un venedor de vehicles amb establiment obert a l'Estat per aquesta activitat, segons el que determina l'article 33 del Reglament General de Vehicles, no es procedeix al prorrateig de deute, però el vehicle no s'inclou al padró del següent exercici. </w:t>
      </w:r>
    </w:p>
    <w:p w:rsidR="00440260" w:rsidRPr="00963D22" w:rsidRDefault="00440260" w:rsidP="00440260">
      <w:pPr>
        <w:ind w:left="708"/>
        <w:rPr>
          <w:rFonts w:ascii="Arial" w:hAnsi="Arial" w:cs="Arial"/>
          <w:sz w:val="20"/>
          <w:szCs w:val="20"/>
        </w:rPr>
      </w:pPr>
    </w:p>
    <w:p w:rsidR="00440260" w:rsidRPr="00963D22" w:rsidRDefault="00440260" w:rsidP="00440260">
      <w:pPr>
        <w:spacing w:after="120"/>
        <w:ind w:left="360"/>
        <w:jc w:val="both"/>
        <w:rPr>
          <w:rFonts w:ascii="Arial" w:hAnsi="Arial" w:cs="Arial"/>
          <w:sz w:val="20"/>
          <w:szCs w:val="20"/>
        </w:rPr>
      </w:pPr>
      <w:r w:rsidRPr="00963D22">
        <w:rPr>
          <w:rFonts w:ascii="Arial" w:hAnsi="Arial" w:cs="Arial"/>
          <w:sz w:val="20"/>
          <w:szCs w:val="20"/>
        </w:rPr>
        <w:t>Les baixes temporals per transmissió regulades al paràgraf anterior tenen una durada màxima d'un any. Vençut aquest termini el</w:t>
      </w:r>
      <w:r w:rsidRPr="00963D22">
        <w:rPr>
          <w:rFonts w:ascii="Arial" w:hAnsi="Arial" w:cs="Arial"/>
          <w:b/>
          <w:sz w:val="20"/>
          <w:szCs w:val="20"/>
        </w:rPr>
        <w:t xml:space="preserve"> </w:t>
      </w:r>
      <w:r w:rsidRPr="00963D22">
        <w:rPr>
          <w:rFonts w:ascii="Arial" w:hAnsi="Arial" w:cs="Arial"/>
          <w:sz w:val="20"/>
          <w:szCs w:val="20"/>
        </w:rPr>
        <w:t>subjecte indicat en el paràgraf anterior ha de sol·licitar el canvi de titularitat al seu nom. Quan la transferència es produeix l'any natural següent a la data de la baixa, l'import de la quota es calcula d'acord amb l'apartat 3 d'aquest article.</w:t>
      </w:r>
    </w:p>
    <w:p w:rsidR="00440260" w:rsidRDefault="00440260" w:rsidP="00440260">
      <w:pPr>
        <w:keepNext/>
        <w:jc w:val="both"/>
        <w:outlineLvl w:val="1"/>
        <w:rPr>
          <w:rFonts w:ascii="Arial" w:hAnsi="Arial" w:cs="Arial"/>
          <w:b/>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 xml:space="preserve">Article 8. Règims de gestió, declaració i d’ingrés </w:t>
      </w:r>
    </w:p>
    <w:p w:rsidR="00440260" w:rsidRPr="00963D22" w:rsidRDefault="00440260" w:rsidP="00440260">
      <w:pPr>
        <w:rPr>
          <w:sz w:val="20"/>
          <w:szCs w:val="20"/>
        </w:rPr>
      </w:pPr>
    </w:p>
    <w:p w:rsidR="00440260" w:rsidRPr="00963D22" w:rsidRDefault="00440260" w:rsidP="00440260">
      <w:pPr>
        <w:numPr>
          <w:ilvl w:val="0"/>
          <w:numId w:val="67"/>
        </w:numPr>
        <w:jc w:val="both"/>
        <w:rPr>
          <w:rFonts w:ascii="Arial" w:hAnsi="Arial" w:cs="Arial"/>
          <w:sz w:val="20"/>
          <w:szCs w:val="20"/>
        </w:rPr>
      </w:pPr>
      <w:r w:rsidRPr="00963D22">
        <w:rPr>
          <w:rFonts w:ascii="Arial" w:hAnsi="Arial" w:cs="Arial"/>
          <w:sz w:val="20"/>
          <w:szCs w:val="20"/>
        </w:rPr>
        <w:t xml:space="preserve">La gestió, la liquidació, la inspecció, la recaptació i la revisió dels actes dictats en via de gestió tributària, corresponen a l'Ajuntament del domicili que consta en el permís de circulació del vehicle, sens perjudici dels acords de delegació de competències o col·laboració que s'han pogut realitzar.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7"/>
        </w:numPr>
        <w:jc w:val="both"/>
        <w:rPr>
          <w:rFonts w:ascii="Arial" w:hAnsi="Arial" w:cs="Arial"/>
          <w:sz w:val="20"/>
          <w:szCs w:val="20"/>
        </w:rPr>
      </w:pPr>
      <w:r w:rsidRPr="00963D22">
        <w:rPr>
          <w:rFonts w:ascii="Arial" w:hAnsi="Arial" w:cs="Arial"/>
          <w:sz w:val="20"/>
          <w:szCs w:val="20"/>
        </w:rPr>
        <w:t>En el cas d'altes per primera o posteriors adquisicions de vehicles, en aquest últim cas en els termes del segon paràgraf de l'apartat 5 de l'article 4 d'aquesta Ordenança o quan els vehicles es reformen de manera que s’altera la seva classificació als efectes d'aquest impost, els subjectes passius han de presentar, davant l'Ajuntament o Administració encarregada de la gestió, en el termini de trenta dies que es compten des de la data de l'adquisició o reforma, una declaració-liquidació, que conté els elements de la relació tributària imprescindibles per a la liquidació del tribut. S'acompanya la documentació acreditativa de la seva compra o modificació, la Targeta d'inspecció tècnica i el Document nacional d'identitat o el Número d'identificació fiscal del subjecte passiu.</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7"/>
        </w:numPr>
        <w:jc w:val="both"/>
        <w:rPr>
          <w:rFonts w:ascii="Arial" w:hAnsi="Arial" w:cs="Arial"/>
          <w:sz w:val="20"/>
          <w:szCs w:val="20"/>
        </w:rPr>
      </w:pPr>
      <w:r w:rsidRPr="00963D22">
        <w:rPr>
          <w:rFonts w:ascii="Arial" w:hAnsi="Arial" w:cs="Arial"/>
          <w:sz w:val="20"/>
          <w:szCs w:val="20"/>
        </w:rPr>
        <w:t>Proveït de la declaració-liquidació, l'interessat pot ingressar l'import de la quota de l'impost resultant de la mateixa a l'oficina encarregada de la gestió o en qualsevol oficina de les entitats col·laboradores en la recaptació.</w:t>
      </w:r>
    </w:p>
    <w:p w:rsidR="00440260" w:rsidRPr="00963D22" w:rsidRDefault="00440260" w:rsidP="00440260">
      <w:pPr>
        <w:ind w:left="360"/>
        <w:jc w:val="both"/>
        <w:rPr>
          <w:rFonts w:ascii="Arial" w:hAnsi="Arial" w:cs="Arial"/>
          <w:sz w:val="20"/>
          <w:szCs w:val="20"/>
        </w:rPr>
      </w:pPr>
    </w:p>
    <w:p w:rsidR="00440260" w:rsidRPr="00963D22" w:rsidRDefault="00440260" w:rsidP="00440260">
      <w:pPr>
        <w:ind w:left="360"/>
        <w:jc w:val="both"/>
        <w:rPr>
          <w:rFonts w:ascii="Arial" w:hAnsi="Arial" w:cs="Arial"/>
          <w:sz w:val="20"/>
          <w:szCs w:val="20"/>
        </w:rPr>
      </w:pPr>
      <w:r w:rsidRPr="00963D22">
        <w:rPr>
          <w:rFonts w:ascii="Arial" w:hAnsi="Arial" w:cs="Arial"/>
          <w:sz w:val="20"/>
          <w:szCs w:val="20"/>
        </w:rPr>
        <w:t>Aquesta declaració-liquidació té el caràcter de provisional, fins que l'oficina encarregada de la gestió verifica que la mateixa s'ha efectuat mitjançant la correcta aplicació de les normes reguladores de l'impost.</w:t>
      </w:r>
    </w:p>
    <w:p w:rsidR="00440260" w:rsidRPr="00963D22" w:rsidRDefault="00440260" w:rsidP="00440260">
      <w:pPr>
        <w:ind w:left="360"/>
        <w:jc w:val="both"/>
        <w:rPr>
          <w:rFonts w:ascii="Arial" w:hAnsi="Arial" w:cs="Arial"/>
          <w:sz w:val="20"/>
          <w:szCs w:val="20"/>
        </w:rPr>
      </w:pPr>
    </w:p>
    <w:p w:rsidR="00440260" w:rsidRPr="00963D22" w:rsidRDefault="00440260" w:rsidP="00440260">
      <w:pPr>
        <w:numPr>
          <w:ilvl w:val="0"/>
          <w:numId w:val="67"/>
        </w:numPr>
        <w:jc w:val="both"/>
        <w:rPr>
          <w:rFonts w:ascii="Arial" w:hAnsi="Arial" w:cs="Arial"/>
          <w:sz w:val="20"/>
          <w:szCs w:val="20"/>
        </w:rPr>
      </w:pPr>
      <w:r w:rsidRPr="00963D22">
        <w:rPr>
          <w:rFonts w:ascii="Arial" w:hAnsi="Arial" w:cs="Arial"/>
          <w:sz w:val="20"/>
          <w:szCs w:val="20"/>
        </w:rPr>
        <w:t>En els supòsits de baixa, transferència o canvi de domicili que consta en el permís de circulació del vehicle, els subjectes passius han d’acreditar el pagament de l’impost corresponent al període impositiu de l’any anterior al que es realitza el tràmit, sense perjudici de l'obligació d'abonar la resta de deutes pendents, i sense perjudici de les actuacions de comunicació d’impagaments que hagi pogut efectuar l’Ajuntament o l’entitat que exerceixi les funcions de recaptació per delegació a la Direcció General de Trànsit establertes en l’article 99.3 del Text refós de la Llei reguladora de les hisendes locals, aprovat pel Reial Decret Legislatiu 2/2004, de 5 de març.</w:t>
      </w:r>
    </w:p>
    <w:p w:rsidR="00440260" w:rsidRPr="00963D22" w:rsidRDefault="00440260" w:rsidP="00440260">
      <w:pPr>
        <w:keepNext/>
        <w:jc w:val="both"/>
        <w:outlineLvl w:val="1"/>
        <w:rPr>
          <w:rFonts w:ascii="Arial" w:hAnsi="Arial" w:cs="Arial"/>
          <w:b/>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Article 9. Padrons</w:t>
      </w:r>
    </w:p>
    <w:p w:rsidR="00440260" w:rsidRPr="00963D22" w:rsidRDefault="00440260" w:rsidP="00440260">
      <w:pPr>
        <w:rPr>
          <w:sz w:val="20"/>
          <w:szCs w:val="20"/>
        </w:rPr>
      </w:pPr>
    </w:p>
    <w:p w:rsidR="00440260" w:rsidRPr="00963D22" w:rsidRDefault="00440260" w:rsidP="00440260">
      <w:pPr>
        <w:numPr>
          <w:ilvl w:val="0"/>
          <w:numId w:val="68"/>
        </w:numPr>
        <w:jc w:val="both"/>
        <w:rPr>
          <w:rFonts w:ascii="Arial" w:hAnsi="Arial" w:cs="Arial"/>
          <w:sz w:val="20"/>
          <w:szCs w:val="20"/>
        </w:rPr>
      </w:pPr>
      <w:r w:rsidRPr="00963D22">
        <w:rPr>
          <w:rFonts w:ascii="Arial" w:hAnsi="Arial" w:cs="Arial"/>
          <w:sz w:val="20"/>
          <w:szCs w:val="20"/>
        </w:rPr>
        <w:t>En el cas de vehicles ja matriculats o declarats aptes per a la circulació, per a la recaptació de les quotes s’utilitzarà el sistema de cobrament periòdic mitjançant la confecció d’un padró anual.</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8"/>
        </w:numPr>
        <w:jc w:val="both"/>
        <w:rPr>
          <w:rFonts w:ascii="Arial" w:hAnsi="Arial" w:cs="Arial"/>
          <w:sz w:val="20"/>
          <w:szCs w:val="20"/>
        </w:rPr>
      </w:pPr>
      <w:r w:rsidRPr="00963D22">
        <w:rPr>
          <w:rFonts w:ascii="Arial" w:hAnsi="Arial" w:cs="Arial"/>
          <w:sz w:val="20"/>
          <w:szCs w:val="20"/>
        </w:rPr>
        <w:t>El padró de l'impost, un cop aprovat, s'exposa al públic durant el termini d’un mes perquè els interessats puguin examinar</w:t>
      </w:r>
      <w:r w:rsidRPr="00963D22">
        <w:rPr>
          <w:rFonts w:ascii="Arial" w:hAnsi="Arial" w:cs="Arial"/>
          <w:sz w:val="20"/>
          <w:szCs w:val="20"/>
        </w:rPr>
        <w:noBreakHyphen/>
        <w:t xml:space="preserve">lo i, en el seu cas, formular les reclamacions oportunes. L'exposició al públic s'anuncia al Butlletí oficial de la província i produeix els efectes de notificació de la liquidació a cadascun dels subjectes passius. </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8"/>
        </w:numPr>
        <w:jc w:val="both"/>
        <w:rPr>
          <w:rFonts w:ascii="Arial" w:hAnsi="Arial" w:cs="Arial"/>
          <w:sz w:val="20"/>
          <w:szCs w:val="20"/>
        </w:rPr>
      </w:pPr>
      <w:r w:rsidRPr="00963D22">
        <w:rPr>
          <w:rFonts w:ascii="Arial" w:hAnsi="Arial" w:cs="Arial"/>
          <w:sz w:val="20"/>
          <w:szCs w:val="20"/>
        </w:rPr>
        <w:t>Finalitzat el període d'exposició pública es pot interposar el recurs de reposició regulat a l'article 14 del Text Refós de la Llei d'Hisendes Locals, aprovat pel Reial decret legislatiu 2/2004, de 5 de març.</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8"/>
        </w:numPr>
        <w:jc w:val="both"/>
        <w:rPr>
          <w:rFonts w:ascii="Arial" w:hAnsi="Arial" w:cs="Arial"/>
          <w:sz w:val="20"/>
          <w:szCs w:val="20"/>
        </w:rPr>
      </w:pPr>
      <w:r w:rsidRPr="00963D22">
        <w:rPr>
          <w:rFonts w:ascii="Arial" w:hAnsi="Arial" w:cs="Arial"/>
          <w:sz w:val="20"/>
          <w:szCs w:val="20"/>
        </w:rPr>
        <w:t>Les modificacions del padró es fonamenten en les dades del Registre públic de trànsit i en la comunicació de la Prefectura de Trànsit relativa a altes, baixes, transferències i canvis de domicili, així com de les modificacions de les característiques tècniques que puguin produir-se en els vehicles.</w:t>
      </w:r>
    </w:p>
    <w:p w:rsidR="00440260" w:rsidRPr="00963D22" w:rsidRDefault="00440260" w:rsidP="00440260">
      <w:pPr>
        <w:jc w:val="both"/>
        <w:rPr>
          <w:rFonts w:ascii="Arial" w:hAnsi="Arial" w:cs="Arial"/>
          <w:sz w:val="20"/>
          <w:szCs w:val="20"/>
        </w:rPr>
      </w:pPr>
    </w:p>
    <w:p w:rsidR="00440260" w:rsidRPr="00963D22" w:rsidRDefault="00440260" w:rsidP="00440260">
      <w:pPr>
        <w:numPr>
          <w:ilvl w:val="0"/>
          <w:numId w:val="68"/>
        </w:numPr>
        <w:jc w:val="both"/>
        <w:rPr>
          <w:rFonts w:ascii="Arial" w:hAnsi="Arial" w:cs="Arial"/>
          <w:sz w:val="20"/>
          <w:szCs w:val="20"/>
        </w:rPr>
      </w:pPr>
      <w:r w:rsidRPr="00963D22">
        <w:rPr>
          <w:rFonts w:ascii="Arial" w:hAnsi="Arial" w:cs="Arial"/>
          <w:sz w:val="20"/>
          <w:szCs w:val="20"/>
        </w:rPr>
        <w:t>El pagament de les quotes anuals de l'impost es realitza en el període de cobrament que fixa l'Ajuntament o administració encarregada de la gestió, tot anunciant</w:t>
      </w:r>
      <w:r w:rsidRPr="00963D22">
        <w:rPr>
          <w:rFonts w:ascii="Arial" w:hAnsi="Arial" w:cs="Arial"/>
          <w:sz w:val="20"/>
          <w:szCs w:val="20"/>
        </w:rPr>
        <w:noBreakHyphen/>
        <w:t xml:space="preserve">lo per mitjà d'Edictes </w:t>
      </w:r>
      <w:r w:rsidRPr="00963D22">
        <w:rPr>
          <w:rFonts w:ascii="Arial" w:hAnsi="Arial" w:cs="Arial"/>
          <w:sz w:val="20"/>
          <w:szCs w:val="20"/>
        </w:rPr>
        <w:lastRenderedPageBreak/>
        <w:t>publicats al Butlletí oficial de la província, sense perjudici d'utilitzar a més altres mitjans de comunicació. En cap cas, el període de pagament voluntari és inferior a dos mesos.</w:t>
      </w:r>
    </w:p>
    <w:p w:rsidR="00440260" w:rsidRPr="00963D22" w:rsidRDefault="00440260" w:rsidP="00440260">
      <w:pPr>
        <w:jc w:val="both"/>
        <w:rPr>
          <w:rFonts w:ascii="Arial" w:hAnsi="Arial" w:cs="Arial"/>
          <w:b/>
          <w:sz w:val="20"/>
          <w:szCs w:val="20"/>
        </w:rPr>
      </w:pPr>
    </w:p>
    <w:p w:rsidR="00440260" w:rsidRPr="00963D22" w:rsidRDefault="00440260" w:rsidP="00440260">
      <w:pPr>
        <w:jc w:val="both"/>
        <w:rPr>
          <w:rFonts w:ascii="Arial" w:hAnsi="Arial" w:cs="Arial"/>
          <w:b/>
          <w:sz w:val="20"/>
          <w:szCs w:val="20"/>
        </w:rPr>
      </w:pPr>
    </w:p>
    <w:p w:rsidR="00440260" w:rsidRPr="00963D22" w:rsidRDefault="00440260" w:rsidP="00440260">
      <w:pPr>
        <w:jc w:val="both"/>
        <w:rPr>
          <w:rFonts w:ascii="Arial" w:hAnsi="Arial" w:cs="Arial"/>
          <w:b/>
          <w:sz w:val="20"/>
          <w:szCs w:val="20"/>
        </w:rPr>
      </w:pPr>
    </w:p>
    <w:p w:rsidR="00440260" w:rsidRPr="00963D22" w:rsidRDefault="00440260" w:rsidP="00440260">
      <w:pPr>
        <w:jc w:val="both"/>
        <w:rPr>
          <w:rFonts w:ascii="Arial" w:hAnsi="Arial" w:cs="Arial"/>
          <w:b/>
          <w:sz w:val="20"/>
          <w:szCs w:val="20"/>
        </w:rPr>
      </w:pPr>
      <w:r w:rsidRPr="00963D22">
        <w:rPr>
          <w:rFonts w:ascii="Arial" w:hAnsi="Arial" w:cs="Arial"/>
          <w:b/>
          <w:sz w:val="20"/>
          <w:szCs w:val="20"/>
        </w:rPr>
        <w:t>DISPOSICIÓ TRANSITÒRIA</w:t>
      </w:r>
    </w:p>
    <w:p w:rsidR="00440260" w:rsidRPr="00963D22" w:rsidRDefault="00440260" w:rsidP="00440260">
      <w:pPr>
        <w:jc w:val="both"/>
        <w:rPr>
          <w:rFonts w:ascii="Arial" w:hAnsi="Arial" w:cs="Arial"/>
          <w:b/>
          <w:sz w:val="20"/>
          <w:szCs w:val="20"/>
        </w:rPr>
      </w:pPr>
    </w:p>
    <w:p w:rsidR="00440260" w:rsidRPr="00963D22" w:rsidRDefault="00440260" w:rsidP="00440260">
      <w:pPr>
        <w:jc w:val="both"/>
        <w:rPr>
          <w:rFonts w:ascii="Arial" w:hAnsi="Arial" w:cs="Arial"/>
          <w:strike/>
          <w:sz w:val="20"/>
          <w:szCs w:val="20"/>
        </w:rPr>
      </w:pPr>
      <w:r w:rsidRPr="00963D22">
        <w:rPr>
          <w:rFonts w:ascii="Arial" w:hAnsi="Arial" w:cs="Arial"/>
          <w:b/>
          <w:sz w:val="20"/>
          <w:szCs w:val="20"/>
        </w:rPr>
        <w:t xml:space="preserve">Primera.- Règim </w:t>
      </w:r>
      <w:r w:rsidRPr="00963D22">
        <w:rPr>
          <w:rFonts w:ascii="Arial" w:hAnsi="Arial" w:cs="Arial"/>
          <w:sz w:val="20"/>
          <w:szCs w:val="20"/>
        </w:rPr>
        <w:t>aplicable a les bonificacions concedides abans de l’entrada en vigor d’aquesta Ordenança.</w:t>
      </w:r>
      <w:r w:rsidRPr="00963D22">
        <w:rPr>
          <w:rFonts w:ascii="Arial" w:hAnsi="Arial" w:cs="Arial"/>
          <w:b/>
          <w:sz w:val="20"/>
          <w:szCs w:val="20"/>
        </w:rPr>
        <w:t xml:space="preserve"> </w:t>
      </w:r>
    </w:p>
    <w:p w:rsidR="00440260" w:rsidRPr="00963D22" w:rsidRDefault="00440260" w:rsidP="00440260">
      <w:pPr>
        <w:jc w:val="both"/>
        <w:rPr>
          <w:rFonts w:ascii="Arial" w:hAnsi="Arial" w:cs="Arial"/>
          <w:b/>
          <w:sz w:val="20"/>
          <w:szCs w:val="20"/>
        </w:rPr>
      </w:pPr>
    </w:p>
    <w:p w:rsidR="00440260" w:rsidRPr="006F4CDB" w:rsidRDefault="00440260" w:rsidP="00440260">
      <w:pPr>
        <w:pStyle w:val="NormalWeb"/>
        <w:jc w:val="both"/>
        <w:rPr>
          <w:rFonts w:ascii="Arial" w:hAnsi="Arial" w:cs="Arial"/>
          <w:b/>
          <w:bCs/>
          <w:sz w:val="20"/>
          <w:szCs w:val="20"/>
          <w:lang w:val="ca-ES"/>
        </w:rPr>
      </w:pPr>
      <w:r w:rsidRPr="006F4CDB">
        <w:rPr>
          <w:rFonts w:ascii="Arial" w:hAnsi="Arial" w:cs="Arial"/>
          <w:b/>
          <w:bCs/>
          <w:sz w:val="20"/>
          <w:szCs w:val="20"/>
          <w:lang w:val="ca-ES"/>
        </w:rPr>
        <w:t>Opció 1 (adaptació a la nova ordenança):</w:t>
      </w:r>
    </w:p>
    <w:p w:rsidR="00440260" w:rsidRPr="006F4CDB" w:rsidRDefault="00440260" w:rsidP="00440260">
      <w:pPr>
        <w:pStyle w:val="NormalWeb"/>
        <w:jc w:val="both"/>
        <w:rPr>
          <w:rFonts w:ascii="Arial" w:hAnsi="Arial" w:cs="Arial"/>
          <w:sz w:val="20"/>
          <w:szCs w:val="20"/>
          <w:lang w:val="ca-ES"/>
        </w:rPr>
      </w:pPr>
      <w:r w:rsidRPr="006F4CDB">
        <w:rPr>
          <w:rFonts w:ascii="Arial" w:hAnsi="Arial" w:cs="Arial"/>
          <w:sz w:val="20"/>
          <w:szCs w:val="20"/>
          <w:lang w:val="ca-ES"/>
        </w:rPr>
        <w:t>Les bonificacions de caràcter potestatiu o obligatori amb elements potestatius que hagin estat concedides amb anterioritat a l’entrada en vigor de la present ordenança fiscal s’adaptaran, a partir d’aquesta data, a les condicions regulades en el present text, tant pel que fa a la durada com als percentatges de bonificació. En els casos en què la present ordenança suprimeixi la bonificació, els subjectes que se’n beneficiaven perdran el dret a continuar gaudint-ne.</w:t>
      </w:r>
    </w:p>
    <w:p w:rsidR="00440260" w:rsidRPr="006F4CDB" w:rsidRDefault="00440260" w:rsidP="00440260">
      <w:pPr>
        <w:pStyle w:val="NormalWeb"/>
        <w:jc w:val="both"/>
        <w:rPr>
          <w:rFonts w:ascii="Arial" w:hAnsi="Arial" w:cs="Arial"/>
          <w:b/>
          <w:bCs/>
          <w:sz w:val="20"/>
          <w:szCs w:val="20"/>
          <w:lang w:val="ca-ES"/>
        </w:rPr>
      </w:pPr>
      <w:r w:rsidRPr="006F4CDB">
        <w:rPr>
          <w:rFonts w:ascii="Arial" w:hAnsi="Arial" w:cs="Arial"/>
          <w:b/>
          <w:bCs/>
          <w:sz w:val="20"/>
          <w:szCs w:val="20"/>
          <w:lang w:val="ca-ES"/>
        </w:rPr>
        <w:t>Opció 2 (manteniment del règim anterior):</w:t>
      </w:r>
    </w:p>
    <w:p w:rsidR="00440260" w:rsidRPr="00301634" w:rsidRDefault="00440260" w:rsidP="00440260">
      <w:pPr>
        <w:pStyle w:val="NormalWeb"/>
        <w:jc w:val="both"/>
        <w:rPr>
          <w:rFonts w:ascii="Arial" w:hAnsi="Arial" w:cs="Arial"/>
          <w:sz w:val="20"/>
          <w:szCs w:val="20"/>
          <w:lang w:val="ca-ES"/>
        </w:rPr>
      </w:pPr>
      <w:r w:rsidRPr="006F4CDB">
        <w:rPr>
          <w:rFonts w:ascii="Arial" w:hAnsi="Arial" w:cs="Arial"/>
          <w:sz w:val="20"/>
          <w:szCs w:val="20"/>
          <w:lang w:val="ca-ES"/>
        </w:rPr>
        <w:t>Les bonificacions de caràcter potestatiu o obligatori amb elements potestatius que hagin estat concedides amb anterioritat a l’entrada en vigor de la present ordenança fiscal es mantindran vigents durant el període restant de gaudi, i en les mateixes condicions en què foren reconegudes.</w:t>
      </w:r>
    </w:p>
    <w:p w:rsidR="00440260" w:rsidRPr="00963D22" w:rsidRDefault="00440260" w:rsidP="00440260">
      <w:pPr>
        <w:jc w:val="both"/>
        <w:rPr>
          <w:rFonts w:ascii="Arial" w:hAnsi="Arial" w:cs="Arial"/>
          <w:sz w:val="20"/>
          <w:szCs w:val="20"/>
        </w:rPr>
      </w:pPr>
    </w:p>
    <w:p w:rsidR="00440260" w:rsidRPr="00963D22" w:rsidRDefault="00440260" w:rsidP="00440260">
      <w:pPr>
        <w:jc w:val="both"/>
        <w:rPr>
          <w:rFonts w:ascii="Arial" w:hAnsi="Arial" w:cs="Arial"/>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DISPOSICIONS ADDICIONALS.</w:t>
      </w:r>
    </w:p>
    <w:p w:rsidR="00440260" w:rsidRPr="00963D22" w:rsidRDefault="00440260" w:rsidP="00440260">
      <w:pPr>
        <w:rPr>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 xml:space="preserve">Primera: </w:t>
      </w:r>
      <w:r w:rsidRPr="00963D22">
        <w:rPr>
          <w:rFonts w:ascii="Arial" w:hAnsi="Arial" w:cs="Arial"/>
          <w:bCs/>
          <w:sz w:val="20"/>
          <w:szCs w:val="20"/>
        </w:rPr>
        <w:t>Les modificacions produïdes per la Llei de Pressupostos Generals de l'Estat o qualsevol altra norma de rang legal que afectin a qualsevol element d’aquest impost, seran d’aplicació automàtica, entenent-se modificat el text d’aquesta Ordenança per la nova disposició.</w:t>
      </w:r>
    </w:p>
    <w:p w:rsidR="00440260" w:rsidRPr="00963D22" w:rsidRDefault="00440260" w:rsidP="00440260">
      <w:pPr>
        <w:keepNext/>
        <w:jc w:val="both"/>
        <w:outlineLvl w:val="1"/>
        <w:rPr>
          <w:rFonts w:ascii="Arial" w:hAnsi="Arial" w:cs="Arial"/>
          <w:b/>
          <w:sz w:val="20"/>
          <w:szCs w:val="20"/>
        </w:rPr>
      </w:pPr>
    </w:p>
    <w:p w:rsidR="00440260" w:rsidRPr="00963D22" w:rsidRDefault="00440260" w:rsidP="00440260">
      <w:pPr>
        <w:jc w:val="both"/>
        <w:rPr>
          <w:rFonts w:ascii="Arial" w:hAnsi="Arial" w:cs="Arial"/>
          <w:sz w:val="20"/>
          <w:szCs w:val="20"/>
        </w:rPr>
      </w:pPr>
    </w:p>
    <w:p w:rsidR="00440260" w:rsidRPr="00963D22" w:rsidRDefault="00440260" w:rsidP="00440260">
      <w:pPr>
        <w:jc w:val="both"/>
        <w:rPr>
          <w:rFonts w:ascii="Arial" w:hAnsi="Arial" w:cs="Arial"/>
          <w:sz w:val="20"/>
          <w:szCs w:val="20"/>
        </w:rPr>
      </w:pPr>
    </w:p>
    <w:p w:rsidR="00440260" w:rsidRPr="00963D22" w:rsidRDefault="00440260" w:rsidP="00440260">
      <w:pPr>
        <w:keepNext/>
        <w:jc w:val="both"/>
        <w:outlineLvl w:val="1"/>
        <w:rPr>
          <w:rFonts w:ascii="Arial" w:hAnsi="Arial" w:cs="Arial"/>
          <w:b/>
          <w:sz w:val="20"/>
          <w:szCs w:val="20"/>
        </w:rPr>
      </w:pPr>
      <w:r w:rsidRPr="00963D22">
        <w:rPr>
          <w:rFonts w:ascii="Arial" w:hAnsi="Arial" w:cs="Arial"/>
          <w:b/>
          <w:sz w:val="20"/>
          <w:szCs w:val="20"/>
        </w:rPr>
        <w:t>DISPOSICIÓ FINAL</w:t>
      </w:r>
    </w:p>
    <w:p w:rsidR="00440260" w:rsidRPr="00963D22" w:rsidRDefault="00440260" w:rsidP="00440260">
      <w:pPr>
        <w:jc w:val="both"/>
        <w:rPr>
          <w:rFonts w:ascii="Arial" w:hAnsi="Arial" w:cs="Arial"/>
          <w:sz w:val="20"/>
          <w:szCs w:val="20"/>
        </w:rPr>
      </w:pPr>
    </w:p>
    <w:p w:rsidR="00440260" w:rsidRPr="00963D22" w:rsidRDefault="00440260" w:rsidP="00440260">
      <w:pPr>
        <w:jc w:val="both"/>
        <w:rPr>
          <w:rFonts w:ascii="Arial" w:hAnsi="Arial" w:cs="Arial"/>
          <w:b/>
          <w:sz w:val="20"/>
          <w:szCs w:val="20"/>
        </w:rPr>
      </w:pPr>
      <w:r w:rsidRPr="00963D22">
        <w:rPr>
          <w:rFonts w:ascii="Arial" w:hAnsi="Arial" w:cs="Arial"/>
          <w:sz w:val="20"/>
          <w:szCs w:val="20"/>
        </w:rPr>
        <w:t xml:space="preserve">Aquesta ordenança fiscal, aprovada pel Ple en sessió celebrada a ................ a ........ de .............. de ............ comença a regir el dia </w:t>
      </w:r>
      <w:r w:rsidRPr="006F4CDB">
        <w:rPr>
          <w:rFonts w:ascii="Arial" w:hAnsi="Arial" w:cs="Arial"/>
          <w:sz w:val="20"/>
          <w:szCs w:val="20"/>
        </w:rPr>
        <w:t>1 de gener de 2026, i continua vigent mentre no se n’acorda la modificació o derogació. En cas de modificació parcial, els articles no modificats, resten vigents.</w:t>
      </w:r>
    </w:p>
    <w:p w:rsidR="00440260" w:rsidRPr="00963D22" w:rsidRDefault="00440260" w:rsidP="00440260">
      <w:pPr>
        <w:jc w:val="both"/>
        <w:rPr>
          <w:rFonts w:ascii="Arial" w:hAnsi="Arial" w:cs="Arial"/>
          <w:sz w:val="20"/>
          <w:szCs w:val="20"/>
        </w:rPr>
      </w:pPr>
    </w:p>
    <w:p w:rsidR="00440260" w:rsidRPr="00963D22" w:rsidRDefault="00440260" w:rsidP="00440260">
      <w:pPr>
        <w:jc w:val="both"/>
        <w:rPr>
          <w:rFonts w:ascii="Arial" w:hAnsi="Arial" w:cs="Arial"/>
          <w:sz w:val="20"/>
          <w:szCs w:val="20"/>
        </w:rPr>
      </w:pPr>
    </w:p>
    <w:p w:rsidR="00440260" w:rsidRPr="00963D22" w:rsidRDefault="00440260" w:rsidP="00440260">
      <w:pPr>
        <w:jc w:val="both"/>
        <w:rPr>
          <w:rFonts w:ascii="Arial" w:hAnsi="Arial" w:cs="Arial"/>
          <w:sz w:val="16"/>
          <w:szCs w:val="16"/>
        </w:rPr>
      </w:pPr>
      <w:r w:rsidRPr="00963D22">
        <w:rPr>
          <w:rFonts w:ascii="Arial" w:hAnsi="Arial" w:cs="Arial"/>
          <w:sz w:val="16"/>
          <w:szCs w:val="16"/>
        </w:rPr>
        <w:t>Notes:</w:t>
      </w:r>
    </w:p>
    <w:p w:rsidR="00440260" w:rsidRPr="00963D22" w:rsidRDefault="00440260" w:rsidP="00440260">
      <w:pPr>
        <w:jc w:val="both"/>
        <w:rPr>
          <w:rFonts w:ascii="Arial" w:hAnsi="Arial" w:cs="Arial"/>
          <w:sz w:val="16"/>
          <w:szCs w:val="16"/>
        </w:rPr>
      </w:pPr>
    </w:p>
    <w:p w:rsidR="00440260" w:rsidRPr="00963D22" w:rsidRDefault="00440260" w:rsidP="00440260">
      <w:pPr>
        <w:jc w:val="both"/>
        <w:rPr>
          <w:rFonts w:ascii="Arial" w:hAnsi="Arial" w:cs="Arial"/>
          <w:sz w:val="16"/>
          <w:szCs w:val="16"/>
        </w:rPr>
      </w:pPr>
      <w:r w:rsidRPr="00963D22">
        <w:rPr>
          <w:rFonts w:ascii="Arial" w:hAnsi="Arial" w:cs="Arial"/>
          <w:sz w:val="16"/>
          <w:szCs w:val="16"/>
        </w:rPr>
        <w:t>1. Benefici potestatiu pels ajuntaments. Cal decidir en primer lloc si s’ordena i a continuació el percentatge de bonificació (límit del 75% de la quota) i els supòsits als que serà d’aplicació. S’ha de tenir en compte que l’aplicació dels beneficis dels apartats a) i b) no han de ser contradictoris amb els establerts en els apartats c) i d).</w:t>
      </w:r>
    </w:p>
    <w:p w:rsidR="00440260" w:rsidRPr="00963D22" w:rsidRDefault="00440260" w:rsidP="00440260">
      <w:pPr>
        <w:rPr>
          <w:rFonts w:ascii="Arial" w:hAnsi="Arial" w:cs="Arial"/>
          <w:sz w:val="16"/>
          <w:szCs w:val="16"/>
        </w:rPr>
      </w:pPr>
    </w:p>
    <w:p w:rsidR="00440260" w:rsidRPr="00963D22" w:rsidRDefault="00440260" w:rsidP="00440260">
      <w:pPr>
        <w:rPr>
          <w:sz w:val="16"/>
          <w:szCs w:val="16"/>
        </w:rPr>
      </w:pPr>
      <w:r w:rsidRPr="00963D22">
        <w:rPr>
          <w:rFonts w:ascii="Arial" w:hAnsi="Arial" w:cs="Arial"/>
          <w:sz w:val="16"/>
          <w:szCs w:val="16"/>
        </w:rPr>
        <w:t>2. Benefici potestatiu pels ajuntaments. Cal decidir en primer lloc si s’ordena i a continuació el percentatge de bonificació (límit del 100 % de la quota) i el número d’anys que com a mínim hauran de tenir els vehicles per gaudir del benefici (mínim 25 anys).</w:t>
      </w:r>
    </w:p>
    <w:p w:rsidR="00440260" w:rsidRPr="00963D22" w:rsidRDefault="00440260" w:rsidP="00440260">
      <w:pPr>
        <w:jc w:val="both"/>
        <w:rPr>
          <w:sz w:val="20"/>
          <w:szCs w:val="20"/>
        </w:rPr>
      </w:pPr>
    </w:p>
    <w:p w:rsidR="00134561" w:rsidRPr="00963D22" w:rsidRDefault="00134561" w:rsidP="00440260">
      <w:pPr>
        <w:jc w:val="both"/>
        <w:rPr>
          <w:sz w:val="20"/>
          <w:szCs w:val="20"/>
        </w:rPr>
      </w:pPr>
    </w:p>
    <w:sectPr w:rsidR="00134561" w:rsidRPr="00963D22" w:rsidSect="00A30009">
      <w:headerReference w:type="default" r:id="rId8"/>
      <w:footerReference w:type="even" r:id="rId9"/>
      <w:footerReference w:type="default" r:id="rId10"/>
      <w:pgSz w:w="11906" w:h="16838" w:code="9"/>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9C9" w:rsidRDefault="00DA79C9">
      <w:r>
        <w:separator/>
      </w:r>
    </w:p>
  </w:endnote>
  <w:endnote w:type="continuationSeparator" w:id="0">
    <w:p w:rsidR="00DA79C9" w:rsidRDefault="00DA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7E1CFB">
    <w:pPr>
      <w:pStyle w:val="Peu"/>
      <w:framePr w:wrap="around" w:vAnchor="text" w:hAnchor="margin" w:xAlign="center" w:y="1"/>
      <w:rPr>
        <w:rStyle w:val="Nmerodepgina"/>
        <w:rFonts w:ascii="Arial" w:hAnsi="Arial" w:cs="Arial"/>
        <w:sz w:val="16"/>
        <w:szCs w:val="16"/>
      </w:rPr>
    </w:pPr>
    <w:r>
      <w:rPr>
        <w:rFonts w:ascii="Arial" w:hAnsi="Arial" w:cs="Arial"/>
        <w:sz w:val="16"/>
        <w:szCs w:val="16"/>
      </w:rPr>
      <w:t xml:space="preserve">Pàgina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20</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3F1FED">
      <w:rPr>
        <w:rFonts w:ascii="Arial" w:hAnsi="Arial" w:cs="Arial"/>
        <w:noProof/>
        <w:sz w:val="16"/>
        <w:szCs w:val="16"/>
      </w:rPr>
      <w:t>103</w:t>
    </w:r>
    <w:r>
      <w:rPr>
        <w:rFonts w:ascii="Arial" w:hAnsi="Arial" w:cs="Arial"/>
        <w:sz w:val="16"/>
        <w:szCs w:val="16"/>
      </w:rPr>
      <w:fldChar w:fldCharType="end"/>
    </w:r>
  </w:p>
  <w:p w:rsidR="007E1CFB" w:rsidRDefault="007E1CFB">
    <w:pPr>
      <w:pStyle w:val="Peu"/>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7E1CFB">
    <w:pPr>
      <w:pStyle w:val="Peu"/>
      <w:framePr w:wrap="around" w:vAnchor="text" w:hAnchor="margin" w:xAlign="center" w:y="1"/>
      <w:rPr>
        <w:rStyle w:val="Nmerodepgina"/>
        <w:rFonts w:ascii="Arial" w:hAnsi="Arial" w:cs="Arial"/>
        <w:sz w:val="16"/>
        <w:szCs w:val="16"/>
      </w:rPr>
    </w:pPr>
    <w:r>
      <w:rPr>
        <w:rFonts w:ascii="Arial" w:hAnsi="Arial" w:cs="Arial"/>
        <w:sz w:val="16"/>
        <w:szCs w:val="16"/>
      </w:rPr>
      <w:t xml:space="preserve">Pàgina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685691">
      <w:rPr>
        <w:rFonts w:ascii="Arial" w:hAnsi="Arial" w:cs="Arial"/>
        <w:noProof/>
        <w:sz w:val="16"/>
        <w:szCs w:val="16"/>
      </w:rPr>
      <w:t>3</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685691">
      <w:rPr>
        <w:rFonts w:ascii="Arial" w:hAnsi="Arial" w:cs="Arial"/>
        <w:noProof/>
        <w:sz w:val="16"/>
        <w:szCs w:val="16"/>
      </w:rPr>
      <w:t>7</w:t>
    </w:r>
    <w:r>
      <w:rPr>
        <w:rFonts w:ascii="Arial" w:hAnsi="Arial" w:cs="Arial"/>
        <w:sz w:val="16"/>
        <w:szCs w:val="16"/>
      </w:rPr>
      <w:fldChar w:fldCharType="end"/>
    </w:r>
  </w:p>
  <w:p w:rsidR="007E1CFB" w:rsidRDefault="007E1CFB">
    <w:pPr>
      <w:pStyle w:val="Peu"/>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9C9" w:rsidRDefault="00DA79C9">
      <w:r>
        <w:separator/>
      </w:r>
    </w:p>
  </w:footnote>
  <w:footnote w:type="continuationSeparator" w:id="0">
    <w:p w:rsidR="00DA79C9" w:rsidRDefault="00DA7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0108A4">
    <w:pPr>
      <w:pStyle w:val="Capalera"/>
      <w:ind w:right="-856"/>
      <w:jc w:val="right"/>
      <w:rPr>
        <w:rFonts w:ascii="Arial" w:hAnsi="Arial" w:cs="Arial"/>
        <w:b/>
        <w:noProof/>
        <w:sz w:val="16"/>
        <w:szCs w:val="16"/>
      </w:rPr>
    </w:pPr>
    <w:r>
      <w:rPr>
        <w:rFonts w:ascii="Arial" w:hAnsi="Arial" w:cs="Arial"/>
        <w:noProof/>
        <w:sz w:val="16"/>
        <w:szCs w:val="16"/>
        <w:lang w:eastAsia="ca-ES"/>
      </w:rPr>
      <w:drawing>
        <wp:anchor distT="0" distB="0" distL="114300" distR="114300" simplePos="0" relativeHeight="251657728" behindDoc="1" locked="0" layoutInCell="1" allowOverlap="1">
          <wp:simplePos x="0" y="0"/>
          <wp:positionH relativeFrom="column">
            <wp:posOffset>-457200</wp:posOffset>
          </wp:positionH>
          <wp:positionV relativeFrom="paragraph">
            <wp:posOffset>5080</wp:posOffset>
          </wp:positionV>
          <wp:extent cx="1503045" cy="826770"/>
          <wp:effectExtent l="0" t="0" r="1905" b="0"/>
          <wp:wrapNone/>
          <wp:docPr id="4" name="Imagen 4" descr="BASE_DIPTA_V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SE_DIPTA_V_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E1CFB">
      <w:rPr>
        <w:rFonts w:ascii="Arial" w:hAnsi="Arial" w:cs="Arial"/>
        <w:b/>
        <w:sz w:val="16"/>
        <w:szCs w:val="16"/>
      </w:rPr>
      <w:t>Secretaria</w:t>
    </w:r>
  </w:p>
  <w:p w:rsidR="007E1CFB" w:rsidRDefault="007E1CFB">
    <w:pPr>
      <w:pStyle w:val="Capalera"/>
      <w:ind w:right="-856"/>
      <w:jc w:val="right"/>
      <w:rPr>
        <w:rFonts w:ascii="Arial" w:hAnsi="Arial" w:cs="Arial"/>
        <w:sz w:val="16"/>
        <w:szCs w:val="16"/>
      </w:rPr>
    </w:pPr>
    <w:r>
      <w:rPr>
        <w:rFonts w:ascii="Arial" w:hAnsi="Arial" w:cs="Arial"/>
        <w:sz w:val="16"/>
        <w:szCs w:val="16"/>
      </w:rPr>
      <w:t>C. Pere Martell, 2</w:t>
    </w:r>
  </w:p>
  <w:p w:rsidR="007E1CFB" w:rsidRDefault="007E1CFB">
    <w:pPr>
      <w:pStyle w:val="Capalera"/>
      <w:ind w:right="-856"/>
      <w:jc w:val="right"/>
      <w:rPr>
        <w:rFonts w:ascii="Arial" w:hAnsi="Arial" w:cs="Arial"/>
        <w:sz w:val="16"/>
        <w:szCs w:val="16"/>
      </w:rPr>
    </w:pPr>
    <w:r>
      <w:rPr>
        <w:rFonts w:ascii="Arial" w:hAnsi="Arial" w:cs="Arial"/>
        <w:sz w:val="16"/>
        <w:szCs w:val="16"/>
      </w:rPr>
      <w:t>43001 Tarragona</w:t>
    </w:r>
  </w:p>
  <w:p w:rsidR="007E1CFB" w:rsidRDefault="007E1CFB">
    <w:pPr>
      <w:pStyle w:val="Capalera"/>
      <w:ind w:right="-856"/>
      <w:jc w:val="right"/>
      <w:rPr>
        <w:rFonts w:ascii="Arial" w:hAnsi="Arial" w:cs="Arial"/>
        <w:sz w:val="16"/>
        <w:szCs w:val="16"/>
      </w:rPr>
    </w:pPr>
    <w:r>
      <w:rPr>
        <w:rFonts w:ascii="Arial" w:hAnsi="Arial" w:cs="Arial"/>
        <w:sz w:val="16"/>
        <w:szCs w:val="16"/>
      </w:rPr>
      <w:t xml:space="preserve">Tel. 977 253 402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5928"/>
    <w:multiLevelType w:val="singleLevel"/>
    <w:tmpl w:val="0C0A000F"/>
    <w:lvl w:ilvl="0">
      <w:start w:val="1"/>
      <w:numFmt w:val="decimal"/>
      <w:lvlText w:val="%1."/>
      <w:lvlJc w:val="left"/>
      <w:pPr>
        <w:tabs>
          <w:tab w:val="num" w:pos="360"/>
        </w:tabs>
        <w:ind w:left="360" w:hanging="360"/>
      </w:pPr>
      <w:rPr>
        <w:rFonts w:hint="default"/>
      </w:rPr>
    </w:lvl>
  </w:abstractNum>
  <w:abstractNum w:abstractNumId="1" w15:restartNumberingAfterBreak="0">
    <w:nsid w:val="0258092C"/>
    <w:multiLevelType w:val="hybridMultilevel"/>
    <w:tmpl w:val="D7149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26D3B49"/>
    <w:multiLevelType w:val="singleLevel"/>
    <w:tmpl w:val="0C0A000F"/>
    <w:lvl w:ilvl="0">
      <w:start w:val="1"/>
      <w:numFmt w:val="decimal"/>
      <w:lvlText w:val="%1."/>
      <w:lvlJc w:val="left"/>
      <w:pPr>
        <w:tabs>
          <w:tab w:val="num" w:pos="360"/>
        </w:tabs>
        <w:ind w:left="360" w:hanging="360"/>
      </w:pPr>
      <w:rPr>
        <w:rFonts w:hint="default"/>
      </w:rPr>
    </w:lvl>
  </w:abstractNum>
  <w:abstractNum w:abstractNumId="3" w15:restartNumberingAfterBreak="0">
    <w:nsid w:val="030E6D3B"/>
    <w:multiLevelType w:val="hybridMultilevel"/>
    <w:tmpl w:val="C31217F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5AF4CE0"/>
    <w:multiLevelType w:val="hybridMultilevel"/>
    <w:tmpl w:val="97F6459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7B9063E"/>
    <w:multiLevelType w:val="hybridMultilevel"/>
    <w:tmpl w:val="6D8C1E0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15:restartNumberingAfterBreak="0">
    <w:nsid w:val="08B52772"/>
    <w:multiLevelType w:val="hybridMultilevel"/>
    <w:tmpl w:val="E7149534"/>
    <w:lvl w:ilvl="0" w:tplc="CB70331A">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8FD7EEC"/>
    <w:multiLevelType w:val="hybridMultilevel"/>
    <w:tmpl w:val="1128A7EC"/>
    <w:lvl w:ilvl="0" w:tplc="9CEEE3F2">
      <w:start w:val="1"/>
      <w:numFmt w:val="lowerRoman"/>
      <w:lvlText w:val="%1."/>
      <w:lvlJc w:val="left"/>
      <w:pPr>
        <w:ind w:left="720" w:hanging="360"/>
      </w:pPr>
      <w:rPr>
        <w:rFonts w:hint="default"/>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0B173290"/>
    <w:multiLevelType w:val="hybridMultilevel"/>
    <w:tmpl w:val="2EAA77A2"/>
    <w:lvl w:ilvl="0" w:tplc="E96A12D4">
      <w:start w:val="1"/>
      <w:numFmt w:val="lowerLetter"/>
      <w:lvlText w:val="%1)"/>
      <w:lvlJc w:val="left"/>
      <w:pPr>
        <w:tabs>
          <w:tab w:val="num" w:pos="720"/>
        </w:tabs>
        <w:ind w:left="720" w:hanging="360"/>
      </w:pPr>
      <w:rPr>
        <w:rFonts w:ascii="Arial" w:hAnsi="Arial" w:cs="Arial" w:hint="default"/>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B1F66B2"/>
    <w:multiLevelType w:val="singleLevel"/>
    <w:tmpl w:val="0C0A0017"/>
    <w:lvl w:ilvl="0">
      <w:start w:val="1"/>
      <w:numFmt w:val="lowerLetter"/>
      <w:lvlText w:val="%1)"/>
      <w:lvlJc w:val="left"/>
      <w:pPr>
        <w:tabs>
          <w:tab w:val="num" w:pos="360"/>
        </w:tabs>
        <w:ind w:left="360" w:hanging="360"/>
      </w:pPr>
      <w:rPr>
        <w:rFonts w:hint="default"/>
      </w:rPr>
    </w:lvl>
  </w:abstractNum>
  <w:abstractNum w:abstractNumId="10" w15:restartNumberingAfterBreak="0">
    <w:nsid w:val="0B5D131D"/>
    <w:multiLevelType w:val="multilevel"/>
    <w:tmpl w:val="9D461D3C"/>
    <w:lvl w:ilvl="0">
      <w:start w:val="2"/>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C02544F"/>
    <w:multiLevelType w:val="hybridMultilevel"/>
    <w:tmpl w:val="CC00993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C066B64"/>
    <w:multiLevelType w:val="hybridMultilevel"/>
    <w:tmpl w:val="79BE00D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DEF3753"/>
    <w:multiLevelType w:val="hybridMultilevel"/>
    <w:tmpl w:val="CE64681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0EA20CCA"/>
    <w:multiLevelType w:val="singleLevel"/>
    <w:tmpl w:val="0C0A000F"/>
    <w:lvl w:ilvl="0">
      <w:start w:val="1"/>
      <w:numFmt w:val="decimal"/>
      <w:lvlText w:val="%1."/>
      <w:lvlJc w:val="left"/>
      <w:pPr>
        <w:tabs>
          <w:tab w:val="num" w:pos="360"/>
        </w:tabs>
        <w:ind w:left="360" w:hanging="360"/>
      </w:pPr>
      <w:rPr>
        <w:rFonts w:hint="default"/>
      </w:rPr>
    </w:lvl>
  </w:abstractNum>
  <w:abstractNum w:abstractNumId="15" w15:restartNumberingAfterBreak="0">
    <w:nsid w:val="124D43FB"/>
    <w:multiLevelType w:val="hybridMultilevel"/>
    <w:tmpl w:val="413AAAB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32A634D"/>
    <w:multiLevelType w:val="multilevel"/>
    <w:tmpl w:val="2622678C"/>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044E90"/>
    <w:multiLevelType w:val="singleLevel"/>
    <w:tmpl w:val="0C0A000F"/>
    <w:lvl w:ilvl="0">
      <w:start w:val="1"/>
      <w:numFmt w:val="decimal"/>
      <w:lvlText w:val="%1."/>
      <w:lvlJc w:val="left"/>
      <w:pPr>
        <w:tabs>
          <w:tab w:val="num" w:pos="360"/>
        </w:tabs>
        <w:ind w:left="360" w:hanging="360"/>
      </w:pPr>
      <w:rPr>
        <w:rFonts w:hint="default"/>
      </w:rPr>
    </w:lvl>
  </w:abstractNum>
  <w:abstractNum w:abstractNumId="18" w15:restartNumberingAfterBreak="0">
    <w:nsid w:val="177A606F"/>
    <w:multiLevelType w:val="hybridMultilevel"/>
    <w:tmpl w:val="44E683A6"/>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851112E"/>
    <w:multiLevelType w:val="hybridMultilevel"/>
    <w:tmpl w:val="B62655EA"/>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0" w15:restartNumberingAfterBreak="0">
    <w:nsid w:val="195462D8"/>
    <w:multiLevelType w:val="hybridMultilevel"/>
    <w:tmpl w:val="7D7EAE4C"/>
    <w:lvl w:ilvl="0" w:tplc="9DCC4676">
      <w:start w:val="1"/>
      <w:numFmt w:val="decimal"/>
      <w:lvlText w:val="%1."/>
      <w:lvlJc w:val="left"/>
      <w:pPr>
        <w:tabs>
          <w:tab w:val="num" w:pos="720"/>
        </w:tabs>
        <w:ind w:left="720" w:hanging="360"/>
      </w:pPr>
      <w:rPr>
        <w:rFonts w:hint="default"/>
      </w:rPr>
    </w:lvl>
    <w:lvl w:ilvl="1" w:tplc="CB70331A">
      <w:start w:val="1"/>
      <w:numFmt w:val="lowerLetter"/>
      <w:lvlText w:val="%2)"/>
      <w:lvlJc w:val="left"/>
      <w:pPr>
        <w:tabs>
          <w:tab w:val="num" w:pos="1440"/>
        </w:tabs>
        <w:ind w:left="1440" w:hanging="360"/>
      </w:pPr>
      <w:rPr>
        <w:rFonts w:hint="default"/>
      </w:rPr>
    </w:lvl>
    <w:lvl w:ilvl="2" w:tplc="24A42B96">
      <w:start w:val="3"/>
      <w:numFmt w:val="decimal"/>
      <w:lvlText w:val="%3."/>
      <w:lvlJc w:val="left"/>
      <w:pPr>
        <w:tabs>
          <w:tab w:val="num" w:pos="2340"/>
        </w:tabs>
        <w:ind w:left="2340" w:hanging="360"/>
      </w:pPr>
      <w:rPr>
        <w:rFonts w:ascii="Arial" w:hAnsi="Arial" w:hint="default"/>
        <w:b w:val="0"/>
        <w:i w:val="0"/>
        <w:sz w:val="20"/>
        <w:szCs w:val="2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1A0319F4"/>
    <w:multiLevelType w:val="hybridMultilevel"/>
    <w:tmpl w:val="A590287E"/>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2" w15:restartNumberingAfterBreak="0">
    <w:nsid w:val="1AD47B74"/>
    <w:multiLevelType w:val="hybridMultilevel"/>
    <w:tmpl w:val="106C3AA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1BFB2CC8"/>
    <w:multiLevelType w:val="hybridMultilevel"/>
    <w:tmpl w:val="5C06B6E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15:restartNumberingAfterBreak="0">
    <w:nsid w:val="1C0B1881"/>
    <w:multiLevelType w:val="hybridMultilevel"/>
    <w:tmpl w:val="7D1279B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1C6D4133"/>
    <w:multiLevelType w:val="hybridMultilevel"/>
    <w:tmpl w:val="5E928AF4"/>
    <w:lvl w:ilvl="0" w:tplc="210AFA4E">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1D155CFE"/>
    <w:multiLevelType w:val="hybridMultilevel"/>
    <w:tmpl w:val="FB4E8680"/>
    <w:lvl w:ilvl="0" w:tplc="59800954">
      <w:start w:val="2"/>
      <w:numFmt w:val="decimal"/>
      <w:lvlText w:val="%1."/>
      <w:lvlJc w:val="left"/>
      <w:pPr>
        <w:tabs>
          <w:tab w:val="num" w:pos="2340"/>
        </w:tabs>
        <w:ind w:left="2340" w:hanging="360"/>
      </w:pPr>
      <w:rPr>
        <w:rFonts w:ascii="Arial" w:hAnsi="Arial" w:hint="default"/>
        <w:b w:val="0"/>
        <w:i w:val="0"/>
        <w:sz w:val="20"/>
        <w:szCs w:val="20"/>
      </w:rPr>
    </w:lvl>
    <w:lvl w:ilvl="1" w:tplc="0E8C7960">
      <w:start w:val="1"/>
      <w:numFmt w:val="lowerLetter"/>
      <w:lvlText w:val="%2)"/>
      <w:lvlJc w:val="left"/>
      <w:pPr>
        <w:tabs>
          <w:tab w:val="num" w:pos="1440"/>
        </w:tabs>
        <w:ind w:left="1440" w:hanging="360"/>
      </w:pPr>
      <w:rPr>
        <w:rFonts w:hint="default"/>
        <w:b w:val="0"/>
        <w:i w:val="0"/>
        <w:sz w:val="20"/>
        <w:szCs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1DB84BBD"/>
    <w:multiLevelType w:val="hybridMultilevel"/>
    <w:tmpl w:val="96968ED2"/>
    <w:lvl w:ilvl="0" w:tplc="9BD0F88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1DC12A63"/>
    <w:multiLevelType w:val="singleLevel"/>
    <w:tmpl w:val="B754A1F0"/>
    <w:lvl w:ilvl="0">
      <w:start w:val="1"/>
      <w:numFmt w:val="lowerLetter"/>
      <w:lvlText w:val="%1)"/>
      <w:lvlJc w:val="left"/>
      <w:pPr>
        <w:tabs>
          <w:tab w:val="num" w:pos="720"/>
        </w:tabs>
        <w:ind w:left="720" w:hanging="360"/>
      </w:pPr>
      <w:rPr>
        <w:rFonts w:hint="default"/>
      </w:rPr>
    </w:lvl>
  </w:abstractNum>
  <w:abstractNum w:abstractNumId="29" w15:restartNumberingAfterBreak="0">
    <w:nsid w:val="1E40432A"/>
    <w:multiLevelType w:val="hybridMultilevel"/>
    <w:tmpl w:val="EC0ACEE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1E5278E2"/>
    <w:multiLevelType w:val="hybridMultilevel"/>
    <w:tmpl w:val="956CBD4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20504A65"/>
    <w:multiLevelType w:val="hybridMultilevel"/>
    <w:tmpl w:val="5038EE0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207679E1"/>
    <w:multiLevelType w:val="singleLevel"/>
    <w:tmpl w:val="03CE455C"/>
    <w:lvl w:ilvl="0">
      <w:start w:val="1"/>
      <w:numFmt w:val="decimal"/>
      <w:lvlText w:val="%1."/>
      <w:lvlJc w:val="left"/>
      <w:pPr>
        <w:tabs>
          <w:tab w:val="num" w:pos="390"/>
        </w:tabs>
        <w:ind w:left="390" w:hanging="390"/>
      </w:pPr>
      <w:rPr>
        <w:rFonts w:hint="default"/>
      </w:rPr>
    </w:lvl>
  </w:abstractNum>
  <w:abstractNum w:abstractNumId="33" w15:restartNumberingAfterBreak="0">
    <w:nsid w:val="20B03114"/>
    <w:multiLevelType w:val="hybridMultilevel"/>
    <w:tmpl w:val="F4F2ADA8"/>
    <w:lvl w:ilvl="0" w:tplc="04030017">
      <w:start w:val="1"/>
      <w:numFmt w:val="lowerLetter"/>
      <w:lvlText w:val="%1)"/>
      <w:lvlJc w:val="left"/>
      <w:pPr>
        <w:ind w:left="789" w:hanging="360"/>
      </w:pPr>
    </w:lvl>
    <w:lvl w:ilvl="1" w:tplc="04030019" w:tentative="1">
      <w:start w:val="1"/>
      <w:numFmt w:val="lowerLetter"/>
      <w:lvlText w:val="%2."/>
      <w:lvlJc w:val="left"/>
      <w:pPr>
        <w:ind w:left="1509" w:hanging="360"/>
      </w:pPr>
    </w:lvl>
    <w:lvl w:ilvl="2" w:tplc="0403001B" w:tentative="1">
      <w:start w:val="1"/>
      <w:numFmt w:val="lowerRoman"/>
      <w:lvlText w:val="%3."/>
      <w:lvlJc w:val="right"/>
      <w:pPr>
        <w:ind w:left="2229" w:hanging="180"/>
      </w:pPr>
    </w:lvl>
    <w:lvl w:ilvl="3" w:tplc="0403000F" w:tentative="1">
      <w:start w:val="1"/>
      <w:numFmt w:val="decimal"/>
      <w:lvlText w:val="%4."/>
      <w:lvlJc w:val="left"/>
      <w:pPr>
        <w:ind w:left="2949" w:hanging="360"/>
      </w:pPr>
    </w:lvl>
    <w:lvl w:ilvl="4" w:tplc="04030019" w:tentative="1">
      <w:start w:val="1"/>
      <w:numFmt w:val="lowerLetter"/>
      <w:lvlText w:val="%5."/>
      <w:lvlJc w:val="left"/>
      <w:pPr>
        <w:ind w:left="3669" w:hanging="360"/>
      </w:pPr>
    </w:lvl>
    <w:lvl w:ilvl="5" w:tplc="0403001B" w:tentative="1">
      <w:start w:val="1"/>
      <w:numFmt w:val="lowerRoman"/>
      <w:lvlText w:val="%6."/>
      <w:lvlJc w:val="right"/>
      <w:pPr>
        <w:ind w:left="4389" w:hanging="180"/>
      </w:pPr>
    </w:lvl>
    <w:lvl w:ilvl="6" w:tplc="0403000F" w:tentative="1">
      <w:start w:val="1"/>
      <w:numFmt w:val="decimal"/>
      <w:lvlText w:val="%7."/>
      <w:lvlJc w:val="left"/>
      <w:pPr>
        <w:ind w:left="5109" w:hanging="360"/>
      </w:pPr>
    </w:lvl>
    <w:lvl w:ilvl="7" w:tplc="04030019" w:tentative="1">
      <w:start w:val="1"/>
      <w:numFmt w:val="lowerLetter"/>
      <w:lvlText w:val="%8."/>
      <w:lvlJc w:val="left"/>
      <w:pPr>
        <w:ind w:left="5829" w:hanging="360"/>
      </w:pPr>
    </w:lvl>
    <w:lvl w:ilvl="8" w:tplc="0403001B" w:tentative="1">
      <w:start w:val="1"/>
      <w:numFmt w:val="lowerRoman"/>
      <w:lvlText w:val="%9."/>
      <w:lvlJc w:val="right"/>
      <w:pPr>
        <w:ind w:left="6549" w:hanging="180"/>
      </w:pPr>
    </w:lvl>
  </w:abstractNum>
  <w:abstractNum w:abstractNumId="34" w15:restartNumberingAfterBreak="0">
    <w:nsid w:val="20FE55DA"/>
    <w:multiLevelType w:val="hybridMultilevel"/>
    <w:tmpl w:val="A216A3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227D4FF3"/>
    <w:multiLevelType w:val="hybridMultilevel"/>
    <w:tmpl w:val="EC5E6E6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22A26692"/>
    <w:multiLevelType w:val="hybridMultilevel"/>
    <w:tmpl w:val="EC0ACEE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23484A50"/>
    <w:multiLevelType w:val="hybridMultilevel"/>
    <w:tmpl w:val="503467C0"/>
    <w:lvl w:ilvl="0" w:tplc="118213F0">
      <w:start w:val="6"/>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238A2ADA"/>
    <w:multiLevelType w:val="singleLevel"/>
    <w:tmpl w:val="AC502318"/>
    <w:lvl w:ilvl="0">
      <w:start w:val="1"/>
      <w:numFmt w:val="decimal"/>
      <w:lvlText w:val="%1."/>
      <w:lvlJc w:val="left"/>
      <w:pPr>
        <w:tabs>
          <w:tab w:val="num" w:pos="360"/>
        </w:tabs>
        <w:ind w:left="360" w:hanging="360"/>
      </w:pPr>
      <w:rPr>
        <w:rFonts w:hint="default"/>
      </w:rPr>
    </w:lvl>
  </w:abstractNum>
  <w:abstractNum w:abstractNumId="39" w15:restartNumberingAfterBreak="0">
    <w:nsid w:val="24CB40C3"/>
    <w:multiLevelType w:val="hybridMultilevel"/>
    <w:tmpl w:val="BA560EBC"/>
    <w:lvl w:ilvl="0" w:tplc="C1B600E0">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252F32B4"/>
    <w:multiLevelType w:val="hybridMultilevel"/>
    <w:tmpl w:val="D7DA55A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255D08B0"/>
    <w:multiLevelType w:val="hybridMultilevel"/>
    <w:tmpl w:val="B0924C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26C4790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6FF3438"/>
    <w:multiLevelType w:val="hybridMultilevel"/>
    <w:tmpl w:val="21BC8C72"/>
    <w:lvl w:ilvl="0" w:tplc="B032EC64">
      <w:start w:val="1"/>
      <w:numFmt w:val="decimal"/>
      <w:lvlText w:val="%1."/>
      <w:lvlJc w:val="left"/>
      <w:pPr>
        <w:tabs>
          <w:tab w:val="num" w:pos="2340"/>
        </w:tabs>
        <w:ind w:left="2340" w:hanging="360"/>
      </w:pPr>
      <w:rPr>
        <w:rFonts w:ascii="Arial" w:hAnsi="Arial" w:hint="default"/>
        <w:b w:val="0"/>
        <w:i w:val="0"/>
        <w:sz w:val="20"/>
        <w:szCs w:val="20"/>
      </w:rPr>
    </w:lvl>
    <w:lvl w:ilvl="1" w:tplc="51B025BE">
      <w:start w:val="1"/>
      <w:numFmt w:val="lowerLetter"/>
      <w:lvlText w:val="%2)"/>
      <w:lvlJc w:val="left"/>
      <w:pPr>
        <w:tabs>
          <w:tab w:val="num" w:pos="1440"/>
        </w:tabs>
        <w:ind w:left="1440" w:hanging="360"/>
      </w:pPr>
      <w:rPr>
        <w:rFonts w:hint="default"/>
        <w:b w:val="0"/>
        <w:i w:val="0"/>
        <w:sz w:val="20"/>
        <w:szCs w:val="20"/>
      </w:rPr>
    </w:lvl>
    <w:lvl w:ilvl="2" w:tplc="6CE273C0">
      <w:start w:val="2"/>
      <w:numFmt w:val="decimal"/>
      <w:lvlText w:val="%3."/>
      <w:lvlJc w:val="left"/>
      <w:pPr>
        <w:tabs>
          <w:tab w:val="num" w:pos="2340"/>
        </w:tabs>
        <w:ind w:left="2340" w:hanging="360"/>
      </w:pPr>
      <w:rPr>
        <w:rFonts w:ascii="Arial" w:hAnsi="Arial" w:hint="default"/>
        <w:b w:val="0"/>
        <w:i w:val="0"/>
        <w:sz w:val="20"/>
        <w:szCs w:val="2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274A7E7B"/>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27FC383D"/>
    <w:multiLevelType w:val="singleLevel"/>
    <w:tmpl w:val="0C0A0017"/>
    <w:lvl w:ilvl="0">
      <w:start w:val="1"/>
      <w:numFmt w:val="lowerLetter"/>
      <w:lvlText w:val="%1)"/>
      <w:lvlJc w:val="left"/>
      <w:pPr>
        <w:tabs>
          <w:tab w:val="num" w:pos="720"/>
        </w:tabs>
        <w:ind w:left="720" w:hanging="360"/>
      </w:pPr>
      <w:rPr>
        <w:rFonts w:hint="default"/>
      </w:rPr>
    </w:lvl>
  </w:abstractNum>
  <w:abstractNum w:abstractNumId="46" w15:restartNumberingAfterBreak="0">
    <w:nsid w:val="28DC4923"/>
    <w:multiLevelType w:val="hybridMultilevel"/>
    <w:tmpl w:val="04EAD39C"/>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7" w15:restartNumberingAfterBreak="0">
    <w:nsid w:val="29A30D4C"/>
    <w:multiLevelType w:val="singleLevel"/>
    <w:tmpl w:val="B8A66570"/>
    <w:lvl w:ilvl="0">
      <w:start w:val="4"/>
      <w:numFmt w:val="bullet"/>
      <w:lvlText w:val="-"/>
      <w:lvlJc w:val="left"/>
      <w:pPr>
        <w:tabs>
          <w:tab w:val="num" w:pos="720"/>
        </w:tabs>
        <w:ind w:left="720" w:hanging="360"/>
      </w:pPr>
      <w:rPr>
        <w:rFonts w:hint="default"/>
      </w:rPr>
    </w:lvl>
  </w:abstractNum>
  <w:abstractNum w:abstractNumId="48" w15:restartNumberingAfterBreak="0">
    <w:nsid w:val="2AD73879"/>
    <w:multiLevelType w:val="hybridMultilevel"/>
    <w:tmpl w:val="8A124EE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2B4F26C7"/>
    <w:multiLevelType w:val="singleLevel"/>
    <w:tmpl w:val="0C0A000F"/>
    <w:lvl w:ilvl="0">
      <w:start w:val="1"/>
      <w:numFmt w:val="decimal"/>
      <w:lvlText w:val="%1."/>
      <w:lvlJc w:val="left"/>
      <w:pPr>
        <w:tabs>
          <w:tab w:val="num" w:pos="360"/>
        </w:tabs>
        <w:ind w:left="360" w:hanging="360"/>
      </w:pPr>
      <w:rPr>
        <w:rFonts w:hint="default"/>
      </w:rPr>
    </w:lvl>
  </w:abstractNum>
  <w:abstractNum w:abstractNumId="50" w15:restartNumberingAfterBreak="0">
    <w:nsid w:val="2CD36078"/>
    <w:multiLevelType w:val="hybridMultilevel"/>
    <w:tmpl w:val="6346E4FC"/>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1" w15:restartNumberingAfterBreak="0">
    <w:nsid w:val="2D0F5370"/>
    <w:multiLevelType w:val="hybridMultilevel"/>
    <w:tmpl w:val="61A69956"/>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52" w15:restartNumberingAfterBreak="0">
    <w:nsid w:val="2E221D1B"/>
    <w:multiLevelType w:val="singleLevel"/>
    <w:tmpl w:val="204EAB34"/>
    <w:lvl w:ilvl="0">
      <w:start w:val="1"/>
      <w:numFmt w:val="decimal"/>
      <w:lvlText w:val="%1."/>
      <w:lvlJc w:val="left"/>
      <w:pPr>
        <w:tabs>
          <w:tab w:val="num" w:pos="360"/>
        </w:tabs>
        <w:ind w:left="360" w:hanging="360"/>
      </w:pPr>
    </w:lvl>
  </w:abstractNum>
  <w:abstractNum w:abstractNumId="53" w15:restartNumberingAfterBreak="0">
    <w:nsid w:val="2ECF758C"/>
    <w:multiLevelType w:val="hybridMultilevel"/>
    <w:tmpl w:val="B0924C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30642133"/>
    <w:multiLevelType w:val="hybridMultilevel"/>
    <w:tmpl w:val="0EA2A82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30C66520"/>
    <w:multiLevelType w:val="hybridMultilevel"/>
    <w:tmpl w:val="D7104320"/>
    <w:lvl w:ilvl="0" w:tplc="92E876D0">
      <w:start w:val="1"/>
      <w:numFmt w:val="decimal"/>
      <w:lvlText w:val="%1."/>
      <w:lvlJc w:val="left"/>
      <w:pPr>
        <w:tabs>
          <w:tab w:val="num" w:pos="2340"/>
        </w:tabs>
        <w:ind w:left="2340" w:hanging="360"/>
      </w:pPr>
      <w:rPr>
        <w:rFonts w:ascii="Arial" w:hAnsi="Arial" w:hint="default"/>
        <w:b w:val="0"/>
        <w:i w:val="0"/>
        <w:sz w:val="20"/>
        <w:szCs w:val="20"/>
      </w:rPr>
    </w:lvl>
    <w:lvl w:ilvl="1" w:tplc="8C3EC6F0">
      <w:start w:val="1"/>
      <w:numFmt w:val="lowerLetter"/>
      <w:lvlText w:val="%2)"/>
      <w:lvlJc w:val="left"/>
      <w:pPr>
        <w:tabs>
          <w:tab w:val="num" w:pos="1440"/>
        </w:tabs>
        <w:ind w:left="1440" w:hanging="360"/>
      </w:pPr>
      <w:rPr>
        <w:rFonts w:hint="default"/>
        <w:b w:val="0"/>
        <w:i w:val="0"/>
        <w:sz w:val="20"/>
        <w:szCs w:val="20"/>
      </w:rPr>
    </w:lvl>
    <w:lvl w:ilvl="2" w:tplc="C8EC98D4">
      <w:start w:val="2"/>
      <w:numFmt w:val="decimal"/>
      <w:lvlText w:val="%3."/>
      <w:lvlJc w:val="left"/>
      <w:pPr>
        <w:tabs>
          <w:tab w:val="num" w:pos="2340"/>
        </w:tabs>
        <w:ind w:left="2340" w:hanging="360"/>
      </w:pPr>
      <w:rPr>
        <w:rFonts w:ascii="Arial" w:hAnsi="Arial" w:hint="default"/>
        <w:b w:val="0"/>
        <w:i w:val="0"/>
        <w:sz w:val="22"/>
        <w:szCs w:val="22"/>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311533C0"/>
    <w:multiLevelType w:val="hybridMultilevel"/>
    <w:tmpl w:val="0418734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32011935"/>
    <w:multiLevelType w:val="hybridMultilevel"/>
    <w:tmpl w:val="9E56B58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330A45BE"/>
    <w:multiLevelType w:val="hybridMultilevel"/>
    <w:tmpl w:val="BFE0A184"/>
    <w:lvl w:ilvl="0" w:tplc="B754A1F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15:restartNumberingAfterBreak="0">
    <w:nsid w:val="3352104B"/>
    <w:multiLevelType w:val="hybridMultilevel"/>
    <w:tmpl w:val="F4F2ADA8"/>
    <w:lvl w:ilvl="0" w:tplc="04030017">
      <w:start w:val="1"/>
      <w:numFmt w:val="lowerLetter"/>
      <w:lvlText w:val="%1)"/>
      <w:lvlJc w:val="left"/>
      <w:pPr>
        <w:ind w:left="789" w:hanging="360"/>
      </w:pPr>
    </w:lvl>
    <w:lvl w:ilvl="1" w:tplc="04030019" w:tentative="1">
      <w:start w:val="1"/>
      <w:numFmt w:val="lowerLetter"/>
      <w:lvlText w:val="%2."/>
      <w:lvlJc w:val="left"/>
      <w:pPr>
        <w:ind w:left="1509" w:hanging="360"/>
      </w:pPr>
    </w:lvl>
    <w:lvl w:ilvl="2" w:tplc="0403001B" w:tentative="1">
      <w:start w:val="1"/>
      <w:numFmt w:val="lowerRoman"/>
      <w:lvlText w:val="%3."/>
      <w:lvlJc w:val="right"/>
      <w:pPr>
        <w:ind w:left="2229" w:hanging="180"/>
      </w:pPr>
    </w:lvl>
    <w:lvl w:ilvl="3" w:tplc="0403000F" w:tentative="1">
      <w:start w:val="1"/>
      <w:numFmt w:val="decimal"/>
      <w:lvlText w:val="%4."/>
      <w:lvlJc w:val="left"/>
      <w:pPr>
        <w:ind w:left="2949" w:hanging="360"/>
      </w:pPr>
    </w:lvl>
    <w:lvl w:ilvl="4" w:tplc="04030019" w:tentative="1">
      <w:start w:val="1"/>
      <w:numFmt w:val="lowerLetter"/>
      <w:lvlText w:val="%5."/>
      <w:lvlJc w:val="left"/>
      <w:pPr>
        <w:ind w:left="3669" w:hanging="360"/>
      </w:pPr>
    </w:lvl>
    <w:lvl w:ilvl="5" w:tplc="0403001B" w:tentative="1">
      <w:start w:val="1"/>
      <w:numFmt w:val="lowerRoman"/>
      <w:lvlText w:val="%6."/>
      <w:lvlJc w:val="right"/>
      <w:pPr>
        <w:ind w:left="4389" w:hanging="180"/>
      </w:pPr>
    </w:lvl>
    <w:lvl w:ilvl="6" w:tplc="0403000F" w:tentative="1">
      <w:start w:val="1"/>
      <w:numFmt w:val="decimal"/>
      <w:lvlText w:val="%7."/>
      <w:lvlJc w:val="left"/>
      <w:pPr>
        <w:ind w:left="5109" w:hanging="360"/>
      </w:pPr>
    </w:lvl>
    <w:lvl w:ilvl="7" w:tplc="04030019" w:tentative="1">
      <w:start w:val="1"/>
      <w:numFmt w:val="lowerLetter"/>
      <w:lvlText w:val="%8."/>
      <w:lvlJc w:val="left"/>
      <w:pPr>
        <w:ind w:left="5829" w:hanging="360"/>
      </w:pPr>
    </w:lvl>
    <w:lvl w:ilvl="8" w:tplc="0403001B" w:tentative="1">
      <w:start w:val="1"/>
      <w:numFmt w:val="lowerRoman"/>
      <w:lvlText w:val="%9."/>
      <w:lvlJc w:val="right"/>
      <w:pPr>
        <w:ind w:left="6549" w:hanging="180"/>
      </w:pPr>
    </w:lvl>
  </w:abstractNum>
  <w:abstractNum w:abstractNumId="60" w15:restartNumberingAfterBreak="0">
    <w:nsid w:val="341431A4"/>
    <w:multiLevelType w:val="hybridMultilevel"/>
    <w:tmpl w:val="F634BF5E"/>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34543DDC"/>
    <w:multiLevelType w:val="hybridMultilevel"/>
    <w:tmpl w:val="D7149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360E6522"/>
    <w:multiLevelType w:val="hybridMultilevel"/>
    <w:tmpl w:val="9978114E"/>
    <w:lvl w:ilvl="0" w:tplc="A13CE338">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63" w15:restartNumberingAfterBreak="0">
    <w:nsid w:val="37904D3C"/>
    <w:multiLevelType w:val="hybridMultilevel"/>
    <w:tmpl w:val="C5A83702"/>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 w15:restartNumberingAfterBreak="0">
    <w:nsid w:val="37CB3857"/>
    <w:multiLevelType w:val="hybridMultilevel"/>
    <w:tmpl w:val="3928FB3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3851380E"/>
    <w:multiLevelType w:val="multilevel"/>
    <w:tmpl w:val="A078939C"/>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6" w15:restartNumberingAfterBreak="0">
    <w:nsid w:val="38C46917"/>
    <w:multiLevelType w:val="hybridMultilevel"/>
    <w:tmpl w:val="A216A3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396F2655"/>
    <w:multiLevelType w:val="hybridMultilevel"/>
    <w:tmpl w:val="B37C0D94"/>
    <w:lvl w:ilvl="0" w:tplc="0C0A000F">
      <w:start w:val="2"/>
      <w:numFmt w:val="decimal"/>
      <w:lvlText w:val="%1."/>
      <w:lvlJc w:val="left"/>
      <w:pPr>
        <w:tabs>
          <w:tab w:val="num" w:pos="502"/>
        </w:tabs>
        <w:ind w:left="502"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15:restartNumberingAfterBreak="0">
    <w:nsid w:val="39EC4275"/>
    <w:multiLevelType w:val="hybridMultilevel"/>
    <w:tmpl w:val="D7DA55A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 w15:restartNumberingAfterBreak="0">
    <w:nsid w:val="39ED0A10"/>
    <w:multiLevelType w:val="hybridMultilevel"/>
    <w:tmpl w:val="BD90DFDE"/>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3B1A17E9"/>
    <w:multiLevelType w:val="multilevel"/>
    <w:tmpl w:val="1278D0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B766F42"/>
    <w:multiLevelType w:val="singleLevel"/>
    <w:tmpl w:val="0C0A000F"/>
    <w:lvl w:ilvl="0">
      <w:start w:val="1"/>
      <w:numFmt w:val="decimal"/>
      <w:lvlText w:val="%1."/>
      <w:lvlJc w:val="left"/>
      <w:pPr>
        <w:tabs>
          <w:tab w:val="num" w:pos="360"/>
        </w:tabs>
        <w:ind w:left="360" w:hanging="360"/>
      </w:pPr>
      <w:rPr>
        <w:rFonts w:hint="default"/>
      </w:rPr>
    </w:lvl>
  </w:abstractNum>
  <w:abstractNum w:abstractNumId="72" w15:restartNumberingAfterBreak="0">
    <w:nsid w:val="3B8D483F"/>
    <w:multiLevelType w:val="hybridMultilevel"/>
    <w:tmpl w:val="EE303FD2"/>
    <w:lvl w:ilvl="0" w:tplc="68E23736">
      <w:start w:val="1"/>
      <w:numFmt w:val="lowerLetter"/>
      <w:lvlText w:val="%1)"/>
      <w:lvlJc w:val="left"/>
      <w:pPr>
        <w:tabs>
          <w:tab w:val="num" w:pos="720"/>
        </w:tabs>
        <w:ind w:left="720" w:hanging="360"/>
      </w:pPr>
      <w:rPr>
        <w:rFonts w:hint="default"/>
      </w:rPr>
    </w:lvl>
    <w:lvl w:ilvl="1" w:tplc="83B8C880">
      <w:start w:val="1"/>
      <w:numFmt w:val="decimal"/>
      <w:lvlText w:val="%2."/>
      <w:lvlJc w:val="left"/>
      <w:pPr>
        <w:tabs>
          <w:tab w:val="num" w:pos="1440"/>
        </w:tabs>
        <w:ind w:left="1440" w:hanging="360"/>
      </w:pPr>
      <w:rPr>
        <w:rFonts w:hint="default"/>
      </w:rPr>
    </w:lvl>
    <w:lvl w:ilvl="2" w:tplc="CB70331A">
      <w:start w:val="1"/>
      <w:numFmt w:val="lowerLetter"/>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3" w15:restartNumberingAfterBreak="0">
    <w:nsid w:val="3CE861A9"/>
    <w:multiLevelType w:val="hybridMultilevel"/>
    <w:tmpl w:val="122EB670"/>
    <w:lvl w:ilvl="0" w:tplc="68E2373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4" w15:restartNumberingAfterBreak="0">
    <w:nsid w:val="3D104B33"/>
    <w:multiLevelType w:val="hybridMultilevel"/>
    <w:tmpl w:val="7D1279B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5" w15:restartNumberingAfterBreak="0">
    <w:nsid w:val="3D7619F0"/>
    <w:multiLevelType w:val="hybridMultilevel"/>
    <w:tmpl w:val="3E501764"/>
    <w:lvl w:ilvl="0" w:tplc="A26A554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6" w15:restartNumberingAfterBreak="0">
    <w:nsid w:val="3F3C18A6"/>
    <w:multiLevelType w:val="hybridMultilevel"/>
    <w:tmpl w:val="5E80BB2E"/>
    <w:lvl w:ilvl="0" w:tplc="0C0A0017">
      <w:start w:val="1"/>
      <w:numFmt w:val="lowerLetter"/>
      <w:lvlText w:val="%1)"/>
      <w:lvlJc w:val="left"/>
      <w:pPr>
        <w:tabs>
          <w:tab w:val="num" w:pos="720"/>
        </w:tabs>
        <w:ind w:left="720" w:hanging="360"/>
      </w:pPr>
    </w:lvl>
    <w:lvl w:ilvl="1" w:tplc="A13CE338">
      <w:start w:val="1"/>
      <w:numFmt w:val="bullet"/>
      <w:lvlText w:val=""/>
      <w:lvlJc w:val="left"/>
      <w:pPr>
        <w:tabs>
          <w:tab w:val="num" w:pos="1440"/>
        </w:tabs>
        <w:ind w:left="1440" w:hanging="360"/>
      </w:pPr>
      <w:rPr>
        <w:rFonts w:ascii="Symbol" w:hAnsi="Symbol" w:hint="default"/>
      </w:rPr>
    </w:lvl>
    <w:lvl w:ilvl="2" w:tplc="0C0A0017">
      <w:start w:val="1"/>
      <w:numFmt w:val="lowerLetter"/>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7" w15:restartNumberingAfterBreak="0">
    <w:nsid w:val="400F4D21"/>
    <w:multiLevelType w:val="hybridMultilevel"/>
    <w:tmpl w:val="A5AA1CCA"/>
    <w:lvl w:ilvl="0" w:tplc="04030017">
      <w:start w:val="1"/>
      <w:numFmt w:val="lowerLetter"/>
      <w:lvlText w:val="%1)"/>
      <w:lvlJc w:val="left"/>
      <w:pPr>
        <w:ind w:left="1288" w:hanging="360"/>
      </w:pPr>
    </w:lvl>
    <w:lvl w:ilvl="1" w:tplc="04030019" w:tentative="1">
      <w:start w:val="1"/>
      <w:numFmt w:val="lowerLetter"/>
      <w:lvlText w:val="%2."/>
      <w:lvlJc w:val="left"/>
      <w:pPr>
        <w:ind w:left="2008" w:hanging="360"/>
      </w:pPr>
    </w:lvl>
    <w:lvl w:ilvl="2" w:tplc="0403001B" w:tentative="1">
      <w:start w:val="1"/>
      <w:numFmt w:val="lowerRoman"/>
      <w:lvlText w:val="%3."/>
      <w:lvlJc w:val="right"/>
      <w:pPr>
        <w:ind w:left="2728" w:hanging="180"/>
      </w:pPr>
    </w:lvl>
    <w:lvl w:ilvl="3" w:tplc="0403000F" w:tentative="1">
      <w:start w:val="1"/>
      <w:numFmt w:val="decimal"/>
      <w:lvlText w:val="%4."/>
      <w:lvlJc w:val="left"/>
      <w:pPr>
        <w:ind w:left="3448" w:hanging="360"/>
      </w:pPr>
    </w:lvl>
    <w:lvl w:ilvl="4" w:tplc="04030019" w:tentative="1">
      <w:start w:val="1"/>
      <w:numFmt w:val="lowerLetter"/>
      <w:lvlText w:val="%5."/>
      <w:lvlJc w:val="left"/>
      <w:pPr>
        <w:ind w:left="4168" w:hanging="360"/>
      </w:pPr>
    </w:lvl>
    <w:lvl w:ilvl="5" w:tplc="0403001B" w:tentative="1">
      <w:start w:val="1"/>
      <w:numFmt w:val="lowerRoman"/>
      <w:lvlText w:val="%6."/>
      <w:lvlJc w:val="right"/>
      <w:pPr>
        <w:ind w:left="4888" w:hanging="180"/>
      </w:pPr>
    </w:lvl>
    <w:lvl w:ilvl="6" w:tplc="0403000F" w:tentative="1">
      <w:start w:val="1"/>
      <w:numFmt w:val="decimal"/>
      <w:lvlText w:val="%7."/>
      <w:lvlJc w:val="left"/>
      <w:pPr>
        <w:ind w:left="5608" w:hanging="360"/>
      </w:pPr>
    </w:lvl>
    <w:lvl w:ilvl="7" w:tplc="04030019" w:tentative="1">
      <w:start w:val="1"/>
      <w:numFmt w:val="lowerLetter"/>
      <w:lvlText w:val="%8."/>
      <w:lvlJc w:val="left"/>
      <w:pPr>
        <w:ind w:left="6328" w:hanging="360"/>
      </w:pPr>
    </w:lvl>
    <w:lvl w:ilvl="8" w:tplc="0403001B" w:tentative="1">
      <w:start w:val="1"/>
      <w:numFmt w:val="lowerRoman"/>
      <w:lvlText w:val="%9."/>
      <w:lvlJc w:val="right"/>
      <w:pPr>
        <w:ind w:left="7048" w:hanging="180"/>
      </w:pPr>
    </w:lvl>
  </w:abstractNum>
  <w:abstractNum w:abstractNumId="78" w15:restartNumberingAfterBreak="0">
    <w:nsid w:val="40412E27"/>
    <w:multiLevelType w:val="hybridMultilevel"/>
    <w:tmpl w:val="7ACEA6B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9" w15:restartNumberingAfterBreak="0">
    <w:nsid w:val="442D2893"/>
    <w:multiLevelType w:val="hybridMultilevel"/>
    <w:tmpl w:val="4A3428A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45BE54D3"/>
    <w:multiLevelType w:val="hybridMultilevel"/>
    <w:tmpl w:val="F3965E9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46D358C8"/>
    <w:multiLevelType w:val="hybridMultilevel"/>
    <w:tmpl w:val="4DC61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47F42EA4"/>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488547E7"/>
    <w:multiLevelType w:val="hybridMultilevel"/>
    <w:tmpl w:val="4DC61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4" w15:restartNumberingAfterBreak="0">
    <w:nsid w:val="49A32E94"/>
    <w:multiLevelType w:val="singleLevel"/>
    <w:tmpl w:val="0E86AA7E"/>
    <w:lvl w:ilvl="0">
      <w:start w:val="1"/>
      <w:numFmt w:val="decimal"/>
      <w:lvlText w:val="%1."/>
      <w:lvlJc w:val="left"/>
      <w:pPr>
        <w:tabs>
          <w:tab w:val="num" w:pos="360"/>
        </w:tabs>
        <w:ind w:left="360" w:hanging="360"/>
      </w:pPr>
      <w:rPr>
        <w:b w:val="0"/>
      </w:rPr>
    </w:lvl>
  </w:abstractNum>
  <w:abstractNum w:abstractNumId="85" w15:restartNumberingAfterBreak="0">
    <w:nsid w:val="4A2236BE"/>
    <w:multiLevelType w:val="hybridMultilevel"/>
    <w:tmpl w:val="B3E03DA8"/>
    <w:lvl w:ilvl="0" w:tplc="AC502318">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6" w15:restartNumberingAfterBreak="0">
    <w:nsid w:val="4A3F2A28"/>
    <w:multiLevelType w:val="hybridMultilevel"/>
    <w:tmpl w:val="0EA2A82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7" w15:restartNumberingAfterBreak="0">
    <w:nsid w:val="4AD22B0D"/>
    <w:multiLevelType w:val="hybridMultilevel"/>
    <w:tmpl w:val="1774442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8" w15:restartNumberingAfterBreak="0">
    <w:nsid w:val="4CB33895"/>
    <w:multiLevelType w:val="hybridMultilevel"/>
    <w:tmpl w:val="52F26ED0"/>
    <w:lvl w:ilvl="0" w:tplc="0C0A0017">
      <w:start w:val="2"/>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9" w15:restartNumberingAfterBreak="0">
    <w:nsid w:val="4CBA4A7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0" w15:restartNumberingAfterBreak="0">
    <w:nsid w:val="4D4D4A7E"/>
    <w:multiLevelType w:val="hybridMultilevel"/>
    <w:tmpl w:val="58F2BAE6"/>
    <w:lvl w:ilvl="0" w:tplc="0C0A000F">
      <w:start w:val="1"/>
      <w:numFmt w:val="decimal"/>
      <w:lvlText w:val="%1."/>
      <w:lvlJc w:val="left"/>
      <w:pPr>
        <w:tabs>
          <w:tab w:val="num" w:pos="360"/>
        </w:tabs>
        <w:ind w:left="360" w:hanging="360"/>
      </w:pPr>
    </w:lvl>
    <w:lvl w:ilvl="1" w:tplc="476681AE">
      <w:start w:val="1"/>
      <w:numFmt w:val="decimal"/>
      <w:lvlText w:val="%2"/>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1" w15:restartNumberingAfterBreak="0">
    <w:nsid w:val="4D7F52F9"/>
    <w:multiLevelType w:val="hybridMultilevel"/>
    <w:tmpl w:val="F4E244A8"/>
    <w:lvl w:ilvl="0" w:tplc="68E23736">
      <w:start w:val="1"/>
      <w:numFmt w:val="lowerLetter"/>
      <w:lvlText w:val="%1)"/>
      <w:lvlJc w:val="left"/>
      <w:pPr>
        <w:tabs>
          <w:tab w:val="num" w:pos="360"/>
        </w:tabs>
        <w:ind w:left="360" w:hanging="360"/>
      </w:pPr>
      <w:rPr>
        <w:rFonts w:hint="default"/>
      </w:rPr>
    </w:lvl>
    <w:lvl w:ilvl="1" w:tplc="A13CE338">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2" w15:restartNumberingAfterBreak="0">
    <w:nsid w:val="4D9C2B9D"/>
    <w:multiLevelType w:val="singleLevel"/>
    <w:tmpl w:val="0C0A000F"/>
    <w:lvl w:ilvl="0">
      <w:start w:val="1"/>
      <w:numFmt w:val="decimal"/>
      <w:lvlText w:val="%1."/>
      <w:lvlJc w:val="left"/>
      <w:pPr>
        <w:tabs>
          <w:tab w:val="num" w:pos="360"/>
        </w:tabs>
        <w:ind w:left="360" w:hanging="360"/>
      </w:pPr>
      <w:rPr>
        <w:rFonts w:hint="default"/>
      </w:rPr>
    </w:lvl>
  </w:abstractNum>
  <w:abstractNum w:abstractNumId="93" w15:restartNumberingAfterBreak="0">
    <w:nsid w:val="4E292DA8"/>
    <w:multiLevelType w:val="multilevel"/>
    <w:tmpl w:val="C7187894"/>
    <w:lvl w:ilvl="0">
      <w:start w:val="1"/>
      <w:numFmt w:val="none"/>
      <w:lvlText w:val="1."/>
      <w:lvlJc w:val="left"/>
      <w:pPr>
        <w:tabs>
          <w:tab w:val="num" w:pos="360"/>
        </w:tabs>
        <w:ind w:left="360" w:hanging="360"/>
      </w:pPr>
      <w:rPr>
        <w:rFonts w:ascii="Arial" w:hAnsi="Arial" w:hint="default"/>
        <w:b w:val="0"/>
        <w:i w:val="0"/>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4EDE54D9"/>
    <w:multiLevelType w:val="singleLevel"/>
    <w:tmpl w:val="0C0A000F"/>
    <w:lvl w:ilvl="0">
      <w:start w:val="1"/>
      <w:numFmt w:val="decimal"/>
      <w:lvlText w:val="%1."/>
      <w:lvlJc w:val="left"/>
      <w:pPr>
        <w:tabs>
          <w:tab w:val="num" w:pos="360"/>
        </w:tabs>
        <w:ind w:left="360" w:hanging="360"/>
      </w:pPr>
      <w:rPr>
        <w:rFonts w:hint="default"/>
      </w:rPr>
    </w:lvl>
  </w:abstractNum>
  <w:abstractNum w:abstractNumId="95" w15:restartNumberingAfterBreak="0">
    <w:nsid w:val="4F037AF0"/>
    <w:multiLevelType w:val="multilevel"/>
    <w:tmpl w:val="21621478"/>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96" w15:restartNumberingAfterBreak="0">
    <w:nsid w:val="527B0368"/>
    <w:multiLevelType w:val="singleLevel"/>
    <w:tmpl w:val="0C0A000F"/>
    <w:lvl w:ilvl="0">
      <w:start w:val="1"/>
      <w:numFmt w:val="decimal"/>
      <w:lvlText w:val="%1."/>
      <w:lvlJc w:val="left"/>
      <w:pPr>
        <w:tabs>
          <w:tab w:val="num" w:pos="360"/>
        </w:tabs>
        <w:ind w:left="360" w:hanging="360"/>
      </w:pPr>
      <w:rPr>
        <w:rFonts w:hint="default"/>
      </w:rPr>
    </w:lvl>
  </w:abstractNum>
  <w:abstractNum w:abstractNumId="97" w15:restartNumberingAfterBreak="0">
    <w:nsid w:val="53ED024A"/>
    <w:multiLevelType w:val="multilevel"/>
    <w:tmpl w:val="2622678C"/>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4B45784"/>
    <w:multiLevelType w:val="singleLevel"/>
    <w:tmpl w:val="0C0A0017"/>
    <w:lvl w:ilvl="0">
      <w:start w:val="1"/>
      <w:numFmt w:val="lowerLetter"/>
      <w:lvlText w:val="%1)"/>
      <w:lvlJc w:val="left"/>
      <w:pPr>
        <w:tabs>
          <w:tab w:val="num" w:pos="360"/>
        </w:tabs>
        <w:ind w:left="360" w:hanging="360"/>
      </w:pPr>
      <w:rPr>
        <w:rFonts w:hint="default"/>
      </w:rPr>
    </w:lvl>
  </w:abstractNum>
  <w:abstractNum w:abstractNumId="99" w15:restartNumberingAfterBreak="0">
    <w:nsid w:val="55461BD5"/>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0" w15:restartNumberingAfterBreak="0">
    <w:nsid w:val="557C439F"/>
    <w:multiLevelType w:val="hybridMultilevel"/>
    <w:tmpl w:val="B72ED7C0"/>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1" w15:restartNumberingAfterBreak="0">
    <w:nsid w:val="56954BC5"/>
    <w:multiLevelType w:val="multilevel"/>
    <w:tmpl w:val="4F12E21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2" w15:restartNumberingAfterBreak="0">
    <w:nsid w:val="579716DA"/>
    <w:multiLevelType w:val="hybridMultilevel"/>
    <w:tmpl w:val="CE64681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3" w15:restartNumberingAfterBreak="0">
    <w:nsid w:val="57AC3B8A"/>
    <w:multiLevelType w:val="hybridMultilevel"/>
    <w:tmpl w:val="7FA08564"/>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4" w15:restartNumberingAfterBreak="0">
    <w:nsid w:val="58155C84"/>
    <w:multiLevelType w:val="hybridMultilevel"/>
    <w:tmpl w:val="4566BB0A"/>
    <w:lvl w:ilvl="0" w:tplc="A13CE33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9F026E3"/>
    <w:multiLevelType w:val="hybridMultilevel"/>
    <w:tmpl w:val="1B783424"/>
    <w:lvl w:ilvl="0" w:tplc="9D4611E4">
      <w:start w:val="7"/>
      <w:numFmt w:val="decimal"/>
      <w:lvlText w:val="%1."/>
      <w:lvlJc w:val="left"/>
      <w:pPr>
        <w:tabs>
          <w:tab w:val="num" w:pos="1080"/>
        </w:tabs>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6" w15:restartNumberingAfterBreak="0">
    <w:nsid w:val="59FA02D5"/>
    <w:multiLevelType w:val="hybridMultilevel"/>
    <w:tmpl w:val="75D60A94"/>
    <w:lvl w:ilvl="0" w:tplc="FE3854A2">
      <w:start w:val="1"/>
      <w:numFmt w:val="decimal"/>
      <w:lvlText w:val="%1."/>
      <w:lvlJc w:val="left"/>
      <w:pPr>
        <w:tabs>
          <w:tab w:val="num" w:pos="720"/>
        </w:tabs>
        <w:ind w:left="720" w:hanging="360"/>
      </w:pPr>
      <w:rPr>
        <w:rFonts w:hint="default"/>
        <w:b w:val="0"/>
      </w:rPr>
    </w:lvl>
    <w:lvl w:ilvl="1" w:tplc="237255BC">
      <w:start w:val="1"/>
      <w:numFmt w:val="lowerLetter"/>
      <w:lvlText w:val="%2."/>
      <w:lvlJc w:val="left"/>
      <w:pPr>
        <w:tabs>
          <w:tab w:val="num" w:pos="1440"/>
        </w:tabs>
        <w:ind w:left="1440" w:hanging="360"/>
      </w:pPr>
    </w:lvl>
    <w:lvl w:ilvl="2" w:tplc="A118C4DE" w:tentative="1">
      <w:start w:val="1"/>
      <w:numFmt w:val="lowerRoman"/>
      <w:lvlText w:val="%3."/>
      <w:lvlJc w:val="right"/>
      <w:pPr>
        <w:tabs>
          <w:tab w:val="num" w:pos="2160"/>
        </w:tabs>
        <w:ind w:left="2160" w:hanging="180"/>
      </w:pPr>
    </w:lvl>
    <w:lvl w:ilvl="3" w:tplc="23F83FD0" w:tentative="1">
      <w:start w:val="1"/>
      <w:numFmt w:val="decimal"/>
      <w:lvlText w:val="%4."/>
      <w:lvlJc w:val="left"/>
      <w:pPr>
        <w:tabs>
          <w:tab w:val="num" w:pos="2880"/>
        </w:tabs>
        <w:ind w:left="2880" w:hanging="360"/>
      </w:pPr>
    </w:lvl>
    <w:lvl w:ilvl="4" w:tplc="9A3A2E96" w:tentative="1">
      <w:start w:val="1"/>
      <w:numFmt w:val="lowerLetter"/>
      <w:lvlText w:val="%5."/>
      <w:lvlJc w:val="left"/>
      <w:pPr>
        <w:tabs>
          <w:tab w:val="num" w:pos="3600"/>
        </w:tabs>
        <w:ind w:left="3600" w:hanging="360"/>
      </w:pPr>
    </w:lvl>
    <w:lvl w:ilvl="5" w:tplc="93E8A752" w:tentative="1">
      <w:start w:val="1"/>
      <w:numFmt w:val="lowerRoman"/>
      <w:lvlText w:val="%6."/>
      <w:lvlJc w:val="right"/>
      <w:pPr>
        <w:tabs>
          <w:tab w:val="num" w:pos="4320"/>
        </w:tabs>
        <w:ind w:left="4320" w:hanging="180"/>
      </w:pPr>
    </w:lvl>
    <w:lvl w:ilvl="6" w:tplc="78E20260" w:tentative="1">
      <w:start w:val="1"/>
      <w:numFmt w:val="decimal"/>
      <w:lvlText w:val="%7."/>
      <w:lvlJc w:val="left"/>
      <w:pPr>
        <w:tabs>
          <w:tab w:val="num" w:pos="5040"/>
        </w:tabs>
        <w:ind w:left="5040" w:hanging="360"/>
      </w:pPr>
    </w:lvl>
    <w:lvl w:ilvl="7" w:tplc="7E2CE3B2" w:tentative="1">
      <w:start w:val="1"/>
      <w:numFmt w:val="lowerLetter"/>
      <w:lvlText w:val="%8."/>
      <w:lvlJc w:val="left"/>
      <w:pPr>
        <w:tabs>
          <w:tab w:val="num" w:pos="5760"/>
        </w:tabs>
        <w:ind w:left="5760" w:hanging="360"/>
      </w:pPr>
    </w:lvl>
    <w:lvl w:ilvl="8" w:tplc="A9D839EE" w:tentative="1">
      <w:start w:val="1"/>
      <w:numFmt w:val="lowerRoman"/>
      <w:lvlText w:val="%9."/>
      <w:lvlJc w:val="right"/>
      <w:pPr>
        <w:tabs>
          <w:tab w:val="num" w:pos="6480"/>
        </w:tabs>
        <w:ind w:left="6480" w:hanging="180"/>
      </w:pPr>
    </w:lvl>
  </w:abstractNum>
  <w:abstractNum w:abstractNumId="107" w15:restartNumberingAfterBreak="0">
    <w:nsid w:val="5A070834"/>
    <w:multiLevelType w:val="singleLevel"/>
    <w:tmpl w:val="0C0A000F"/>
    <w:lvl w:ilvl="0">
      <w:start w:val="1"/>
      <w:numFmt w:val="decimal"/>
      <w:lvlText w:val="%1."/>
      <w:lvlJc w:val="left"/>
      <w:pPr>
        <w:tabs>
          <w:tab w:val="num" w:pos="360"/>
        </w:tabs>
        <w:ind w:left="360" w:hanging="360"/>
      </w:pPr>
      <w:rPr>
        <w:rFonts w:hint="default"/>
      </w:rPr>
    </w:lvl>
  </w:abstractNum>
  <w:abstractNum w:abstractNumId="108" w15:restartNumberingAfterBreak="0">
    <w:nsid w:val="5A9F4C69"/>
    <w:multiLevelType w:val="hybridMultilevel"/>
    <w:tmpl w:val="92EE3DA6"/>
    <w:lvl w:ilvl="0" w:tplc="67B03A4E">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9" w15:restartNumberingAfterBreak="0">
    <w:nsid w:val="5D76375A"/>
    <w:multiLevelType w:val="singleLevel"/>
    <w:tmpl w:val="47169020"/>
    <w:lvl w:ilvl="0">
      <w:start w:val="4"/>
      <w:numFmt w:val="bullet"/>
      <w:lvlText w:val="-"/>
      <w:lvlJc w:val="left"/>
      <w:pPr>
        <w:tabs>
          <w:tab w:val="num" w:pos="720"/>
        </w:tabs>
        <w:ind w:left="720" w:hanging="360"/>
      </w:pPr>
      <w:rPr>
        <w:rFonts w:hint="default"/>
      </w:rPr>
    </w:lvl>
  </w:abstractNum>
  <w:abstractNum w:abstractNumId="110" w15:restartNumberingAfterBreak="0">
    <w:nsid w:val="5F712B3A"/>
    <w:multiLevelType w:val="hybridMultilevel"/>
    <w:tmpl w:val="F78C5C7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1" w15:restartNumberingAfterBreak="0">
    <w:nsid w:val="62243D5F"/>
    <w:multiLevelType w:val="singleLevel"/>
    <w:tmpl w:val="0C0A0017"/>
    <w:lvl w:ilvl="0">
      <w:start w:val="1"/>
      <w:numFmt w:val="lowerLetter"/>
      <w:lvlText w:val="%1)"/>
      <w:lvlJc w:val="left"/>
      <w:pPr>
        <w:tabs>
          <w:tab w:val="num" w:pos="720"/>
        </w:tabs>
        <w:ind w:left="720" w:hanging="360"/>
      </w:pPr>
      <w:rPr>
        <w:rFonts w:hint="default"/>
      </w:rPr>
    </w:lvl>
  </w:abstractNum>
  <w:abstractNum w:abstractNumId="112" w15:restartNumberingAfterBreak="0">
    <w:nsid w:val="62CF6965"/>
    <w:multiLevelType w:val="hybridMultilevel"/>
    <w:tmpl w:val="9978114E"/>
    <w:lvl w:ilvl="0" w:tplc="A13CE338">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113" w15:restartNumberingAfterBreak="0">
    <w:nsid w:val="65C03218"/>
    <w:multiLevelType w:val="hybridMultilevel"/>
    <w:tmpl w:val="63EE2C1C"/>
    <w:lvl w:ilvl="0" w:tplc="A13CE33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6B91BCB"/>
    <w:multiLevelType w:val="hybridMultilevel"/>
    <w:tmpl w:val="D89C981A"/>
    <w:lvl w:ilvl="0" w:tplc="A13CE338">
      <w:start w:val="1"/>
      <w:numFmt w:val="bullet"/>
      <w:lvlText w:val=""/>
      <w:lvlJc w:val="left"/>
      <w:pPr>
        <w:tabs>
          <w:tab w:val="num" w:pos="1320"/>
        </w:tabs>
        <w:ind w:left="1320" w:hanging="360"/>
      </w:pPr>
      <w:rPr>
        <w:rFonts w:ascii="Symbol" w:hAnsi="Symbol" w:hint="default"/>
      </w:rPr>
    </w:lvl>
    <w:lvl w:ilvl="1" w:tplc="0C0A0003" w:tentative="1">
      <w:start w:val="1"/>
      <w:numFmt w:val="bullet"/>
      <w:lvlText w:val="o"/>
      <w:lvlJc w:val="left"/>
      <w:pPr>
        <w:tabs>
          <w:tab w:val="num" w:pos="2040"/>
        </w:tabs>
        <w:ind w:left="2040" w:hanging="360"/>
      </w:pPr>
      <w:rPr>
        <w:rFonts w:ascii="Courier New" w:hAnsi="Courier New" w:cs="Courier New" w:hint="default"/>
      </w:rPr>
    </w:lvl>
    <w:lvl w:ilvl="2" w:tplc="0C0A0005" w:tentative="1">
      <w:start w:val="1"/>
      <w:numFmt w:val="bullet"/>
      <w:lvlText w:val=""/>
      <w:lvlJc w:val="left"/>
      <w:pPr>
        <w:tabs>
          <w:tab w:val="num" w:pos="2760"/>
        </w:tabs>
        <w:ind w:left="2760" w:hanging="360"/>
      </w:pPr>
      <w:rPr>
        <w:rFonts w:ascii="Wingdings" w:hAnsi="Wingdings" w:hint="default"/>
      </w:rPr>
    </w:lvl>
    <w:lvl w:ilvl="3" w:tplc="0C0A0001" w:tentative="1">
      <w:start w:val="1"/>
      <w:numFmt w:val="bullet"/>
      <w:lvlText w:val=""/>
      <w:lvlJc w:val="left"/>
      <w:pPr>
        <w:tabs>
          <w:tab w:val="num" w:pos="3480"/>
        </w:tabs>
        <w:ind w:left="3480" w:hanging="360"/>
      </w:pPr>
      <w:rPr>
        <w:rFonts w:ascii="Symbol" w:hAnsi="Symbol" w:hint="default"/>
      </w:rPr>
    </w:lvl>
    <w:lvl w:ilvl="4" w:tplc="0C0A0003" w:tentative="1">
      <w:start w:val="1"/>
      <w:numFmt w:val="bullet"/>
      <w:lvlText w:val="o"/>
      <w:lvlJc w:val="left"/>
      <w:pPr>
        <w:tabs>
          <w:tab w:val="num" w:pos="4200"/>
        </w:tabs>
        <w:ind w:left="4200" w:hanging="360"/>
      </w:pPr>
      <w:rPr>
        <w:rFonts w:ascii="Courier New" w:hAnsi="Courier New" w:cs="Courier New" w:hint="default"/>
      </w:rPr>
    </w:lvl>
    <w:lvl w:ilvl="5" w:tplc="0C0A0005" w:tentative="1">
      <w:start w:val="1"/>
      <w:numFmt w:val="bullet"/>
      <w:lvlText w:val=""/>
      <w:lvlJc w:val="left"/>
      <w:pPr>
        <w:tabs>
          <w:tab w:val="num" w:pos="4920"/>
        </w:tabs>
        <w:ind w:left="4920" w:hanging="360"/>
      </w:pPr>
      <w:rPr>
        <w:rFonts w:ascii="Wingdings" w:hAnsi="Wingdings" w:hint="default"/>
      </w:rPr>
    </w:lvl>
    <w:lvl w:ilvl="6" w:tplc="0C0A0001" w:tentative="1">
      <w:start w:val="1"/>
      <w:numFmt w:val="bullet"/>
      <w:lvlText w:val=""/>
      <w:lvlJc w:val="left"/>
      <w:pPr>
        <w:tabs>
          <w:tab w:val="num" w:pos="5640"/>
        </w:tabs>
        <w:ind w:left="5640" w:hanging="360"/>
      </w:pPr>
      <w:rPr>
        <w:rFonts w:ascii="Symbol" w:hAnsi="Symbol" w:hint="default"/>
      </w:rPr>
    </w:lvl>
    <w:lvl w:ilvl="7" w:tplc="0C0A0003" w:tentative="1">
      <w:start w:val="1"/>
      <w:numFmt w:val="bullet"/>
      <w:lvlText w:val="o"/>
      <w:lvlJc w:val="left"/>
      <w:pPr>
        <w:tabs>
          <w:tab w:val="num" w:pos="6360"/>
        </w:tabs>
        <w:ind w:left="6360" w:hanging="360"/>
      </w:pPr>
      <w:rPr>
        <w:rFonts w:ascii="Courier New" w:hAnsi="Courier New" w:cs="Courier New" w:hint="default"/>
      </w:rPr>
    </w:lvl>
    <w:lvl w:ilvl="8" w:tplc="0C0A0005" w:tentative="1">
      <w:start w:val="1"/>
      <w:numFmt w:val="bullet"/>
      <w:lvlText w:val=""/>
      <w:lvlJc w:val="left"/>
      <w:pPr>
        <w:tabs>
          <w:tab w:val="num" w:pos="7080"/>
        </w:tabs>
        <w:ind w:left="7080" w:hanging="360"/>
      </w:pPr>
      <w:rPr>
        <w:rFonts w:ascii="Wingdings" w:hAnsi="Wingdings" w:hint="default"/>
      </w:rPr>
    </w:lvl>
  </w:abstractNum>
  <w:abstractNum w:abstractNumId="115" w15:restartNumberingAfterBreak="0">
    <w:nsid w:val="67AF0360"/>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6" w15:restartNumberingAfterBreak="0">
    <w:nsid w:val="693E4F0C"/>
    <w:multiLevelType w:val="singleLevel"/>
    <w:tmpl w:val="9B662ADC"/>
    <w:lvl w:ilvl="0">
      <w:start w:val="1"/>
      <w:numFmt w:val="lowerLetter"/>
      <w:lvlText w:val="%1)"/>
      <w:lvlJc w:val="left"/>
      <w:pPr>
        <w:tabs>
          <w:tab w:val="num" w:pos="720"/>
        </w:tabs>
        <w:ind w:left="720" w:hanging="360"/>
      </w:pPr>
      <w:rPr>
        <w:rFonts w:hint="default"/>
      </w:rPr>
    </w:lvl>
  </w:abstractNum>
  <w:abstractNum w:abstractNumId="117" w15:restartNumberingAfterBreak="0">
    <w:nsid w:val="6A133AFD"/>
    <w:multiLevelType w:val="hybridMultilevel"/>
    <w:tmpl w:val="97D6800C"/>
    <w:lvl w:ilvl="0" w:tplc="A13CE338">
      <w:start w:val="1"/>
      <w:numFmt w:val="bullet"/>
      <w:lvlText w:val=""/>
      <w:lvlJc w:val="left"/>
      <w:pPr>
        <w:tabs>
          <w:tab w:val="num" w:pos="1140"/>
        </w:tabs>
        <w:ind w:left="1140" w:hanging="360"/>
      </w:pPr>
      <w:rPr>
        <w:rFonts w:ascii="Symbol" w:hAnsi="Symbol" w:hint="default"/>
      </w:rPr>
    </w:lvl>
    <w:lvl w:ilvl="1" w:tplc="0C0A0003" w:tentative="1">
      <w:start w:val="1"/>
      <w:numFmt w:val="bullet"/>
      <w:lvlText w:val="o"/>
      <w:lvlJc w:val="left"/>
      <w:pPr>
        <w:tabs>
          <w:tab w:val="num" w:pos="1860"/>
        </w:tabs>
        <w:ind w:left="1860" w:hanging="360"/>
      </w:pPr>
      <w:rPr>
        <w:rFonts w:ascii="Courier New" w:hAnsi="Courier New" w:cs="Courier New" w:hint="default"/>
      </w:rPr>
    </w:lvl>
    <w:lvl w:ilvl="2" w:tplc="0C0A0005" w:tentative="1">
      <w:start w:val="1"/>
      <w:numFmt w:val="bullet"/>
      <w:lvlText w:val=""/>
      <w:lvlJc w:val="left"/>
      <w:pPr>
        <w:tabs>
          <w:tab w:val="num" w:pos="2580"/>
        </w:tabs>
        <w:ind w:left="2580" w:hanging="360"/>
      </w:pPr>
      <w:rPr>
        <w:rFonts w:ascii="Wingdings" w:hAnsi="Wingdings" w:hint="default"/>
      </w:rPr>
    </w:lvl>
    <w:lvl w:ilvl="3" w:tplc="0C0A0001" w:tentative="1">
      <w:start w:val="1"/>
      <w:numFmt w:val="bullet"/>
      <w:lvlText w:val=""/>
      <w:lvlJc w:val="left"/>
      <w:pPr>
        <w:tabs>
          <w:tab w:val="num" w:pos="3300"/>
        </w:tabs>
        <w:ind w:left="3300" w:hanging="360"/>
      </w:pPr>
      <w:rPr>
        <w:rFonts w:ascii="Symbol" w:hAnsi="Symbol" w:hint="default"/>
      </w:rPr>
    </w:lvl>
    <w:lvl w:ilvl="4" w:tplc="0C0A0003" w:tentative="1">
      <w:start w:val="1"/>
      <w:numFmt w:val="bullet"/>
      <w:lvlText w:val="o"/>
      <w:lvlJc w:val="left"/>
      <w:pPr>
        <w:tabs>
          <w:tab w:val="num" w:pos="4020"/>
        </w:tabs>
        <w:ind w:left="4020" w:hanging="360"/>
      </w:pPr>
      <w:rPr>
        <w:rFonts w:ascii="Courier New" w:hAnsi="Courier New" w:cs="Courier New" w:hint="default"/>
      </w:rPr>
    </w:lvl>
    <w:lvl w:ilvl="5" w:tplc="0C0A0005" w:tentative="1">
      <w:start w:val="1"/>
      <w:numFmt w:val="bullet"/>
      <w:lvlText w:val=""/>
      <w:lvlJc w:val="left"/>
      <w:pPr>
        <w:tabs>
          <w:tab w:val="num" w:pos="4740"/>
        </w:tabs>
        <w:ind w:left="4740" w:hanging="360"/>
      </w:pPr>
      <w:rPr>
        <w:rFonts w:ascii="Wingdings" w:hAnsi="Wingdings" w:hint="default"/>
      </w:rPr>
    </w:lvl>
    <w:lvl w:ilvl="6" w:tplc="0C0A0001" w:tentative="1">
      <w:start w:val="1"/>
      <w:numFmt w:val="bullet"/>
      <w:lvlText w:val=""/>
      <w:lvlJc w:val="left"/>
      <w:pPr>
        <w:tabs>
          <w:tab w:val="num" w:pos="5460"/>
        </w:tabs>
        <w:ind w:left="5460" w:hanging="360"/>
      </w:pPr>
      <w:rPr>
        <w:rFonts w:ascii="Symbol" w:hAnsi="Symbol" w:hint="default"/>
      </w:rPr>
    </w:lvl>
    <w:lvl w:ilvl="7" w:tplc="0C0A0003" w:tentative="1">
      <w:start w:val="1"/>
      <w:numFmt w:val="bullet"/>
      <w:lvlText w:val="o"/>
      <w:lvlJc w:val="left"/>
      <w:pPr>
        <w:tabs>
          <w:tab w:val="num" w:pos="6180"/>
        </w:tabs>
        <w:ind w:left="6180" w:hanging="360"/>
      </w:pPr>
      <w:rPr>
        <w:rFonts w:ascii="Courier New" w:hAnsi="Courier New" w:cs="Courier New" w:hint="default"/>
      </w:rPr>
    </w:lvl>
    <w:lvl w:ilvl="8" w:tplc="0C0A0005" w:tentative="1">
      <w:start w:val="1"/>
      <w:numFmt w:val="bullet"/>
      <w:lvlText w:val=""/>
      <w:lvlJc w:val="left"/>
      <w:pPr>
        <w:tabs>
          <w:tab w:val="num" w:pos="6900"/>
        </w:tabs>
        <w:ind w:left="6900" w:hanging="360"/>
      </w:pPr>
      <w:rPr>
        <w:rFonts w:ascii="Wingdings" w:hAnsi="Wingdings" w:hint="default"/>
      </w:rPr>
    </w:lvl>
  </w:abstractNum>
  <w:abstractNum w:abstractNumId="118" w15:restartNumberingAfterBreak="0">
    <w:nsid w:val="6AAE598A"/>
    <w:multiLevelType w:val="hybridMultilevel"/>
    <w:tmpl w:val="A5F8A90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19" w15:restartNumberingAfterBreak="0">
    <w:nsid w:val="6B26510D"/>
    <w:multiLevelType w:val="hybridMultilevel"/>
    <w:tmpl w:val="62328972"/>
    <w:lvl w:ilvl="0" w:tplc="A13CE33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0" w15:restartNumberingAfterBreak="0">
    <w:nsid w:val="6B277CB6"/>
    <w:multiLevelType w:val="hybridMultilevel"/>
    <w:tmpl w:val="EC26ED1E"/>
    <w:lvl w:ilvl="0" w:tplc="5E5E9D7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1" w15:restartNumberingAfterBreak="0">
    <w:nsid w:val="6CB7092A"/>
    <w:multiLevelType w:val="multilevel"/>
    <w:tmpl w:val="A078939C"/>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2" w15:restartNumberingAfterBreak="0">
    <w:nsid w:val="6D896AC9"/>
    <w:multiLevelType w:val="hybridMultilevel"/>
    <w:tmpl w:val="9A5AE75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3" w15:restartNumberingAfterBreak="0">
    <w:nsid w:val="6E3F4136"/>
    <w:multiLevelType w:val="singleLevel"/>
    <w:tmpl w:val="0C0A0017"/>
    <w:lvl w:ilvl="0">
      <w:start w:val="1"/>
      <w:numFmt w:val="lowerLetter"/>
      <w:lvlText w:val="%1)"/>
      <w:lvlJc w:val="left"/>
      <w:pPr>
        <w:tabs>
          <w:tab w:val="num" w:pos="360"/>
        </w:tabs>
        <w:ind w:left="360" w:hanging="360"/>
      </w:pPr>
      <w:rPr>
        <w:rFonts w:hint="default"/>
      </w:rPr>
    </w:lvl>
  </w:abstractNum>
  <w:abstractNum w:abstractNumId="124" w15:restartNumberingAfterBreak="0">
    <w:nsid w:val="72237021"/>
    <w:multiLevelType w:val="hybridMultilevel"/>
    <w:tmpl w:val="F370A602"/>
    <w:lvl w:ilvl="0" w:tplc="0403001B">
      <w:start w:val="1"/>
      <w:numFmt w:val="lowerRoman"/>
      <w:lvlText w:val="%1."/>
      <w:lvlJc w:val="right"/>
      <w:pPr>
        <w:ind w:left="2340" w:hanging="360"/>
      </w:pPr>
    </w:lvl>
    <w:lvl w:ilvl="1" w:tplc="04030019" w:tentative="1">
      <w:start w:val="1"/>
      <w:numFmt w:val="lowerLetter"/>
      <w:lvlText w:val="%2."/>
      <w:lvlJc w:val="left"/>
      <w:pPr>
        <w:ind w:left="3060" w:hanging="360"/>
      </w:pPr>
    </w:lvl>
    <w:lvl w:ilvl="2" w:tplc="0403001B" w:tentative="1">
      <w:start w:val="1"/>
      <w:numFmt w:val="lowerRoman"/>
      <w:lvlText w:val="%3."/>
      <w:lvlJc w:val="right"/>
      <w:pPr>
        <w:ind w:left="3780" w:hanging="180"/>
      </w:pPr>
    </w:lvl>
    <w:lvl w:ilvl="3" w:tplc="0403000F" w:tentative="1">
      <w:start w:val="1"/>
      <w:numFmt w:val="decimal"/>
      <w:lvlText w:val="%4."/>
      <w:lvlJc w:val="left"/>
      <w:pPr>
        <w:ind w:left="4500" w:hanging="360"/>
      </w:pPr>
    </w:lvl>
    <w:lvl w:ilvl="4" w:tplc="04030019" w:tentative="1">
      <w:start w:val="1"/>
      <w:numFmt w:val="lowerLetter"/>
      <w:lvlText w:val="%5."/>
      <w:lvlJc w:val="left"/>
      <w:pPr>
        <w:ind w:left="5220" w:hanging="360"/>
      </w:pPr>
    </w:lvl>
    <w:lvl w:ilvl="5" w:tplc="0403001B" w:tentative="1">
      <w:start w:val="1"/>
      <w:numFmt w:val="lowerRoman"/>
      <w:lvlText w:val="%6."/>
      <w:lvlJc w:val="right"/>
      <w:pPr>
        <w:ind w:left="5940" w:hanging="180"/>
      </w:pPr>
    </w:lvl>
    <w:lvl w:ilvl="6" w:tplc="0403000F" w:tentative="1">
      <w:start w:val="1"/>
      <w:numFmt w:val="decimal"/>
      <w:lvlText w:val="%7."/>
      <w:lvlJc w:val="left"/>
      <w:pPr>
        <w:ind w:left="6660" w:hanging="360"/>
      </w:pPr>
    </w:lvl>
    <w:lvl w:ilvl="7" w:tplc="04030019" w:tentative="1">
      <w:start w:val="1"/>
      <w:numFmt w:val="lowerLetter"/>
      <w:lvlText w:val="%8."/>
      <w:lvlJc w:val="left"/>
      <w:pPr>
        <w:ind w:left="7380" w:hanging="360"/>
      </w:pPr>
    </w:lvl>
    <w:lvl w:ilvl="8" w:tplc="0403001B" w:tentative="1">
      <w:start w:val="1"/>
      <w:numFmt w:val="lowerRoman"/>
      <w:lvlText w:val="%9."/>
      <w:lvlJc w:val="right"/>
      <w:pPr>
        <w:ind w:left="8100" w:hanging="180"/>
      </w:pPr>
    </w:lvl>
  </w:abstractNum>
  <w:abstractNum w:abstractNumId="125" w15:restartNumberingAfterBreak="0">
    <w:nsid w:val="72A576CF"/>
    <w:multiLevelType w:val="hybridMultilevel"/>
    <w:tmpl w:val="88CA239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6" w15:restartNumberingAfterBreak="0">
    <w:nsid w:val="73943FDB"/>
    <w:multiLevelType w:val="hybridMultilevel"/>
    <w:tmpl w:val="B96856F2"/>
    <w:lvl w:ilvl="0" w:tplc="0C0A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27" w15:restartNumberingAfterBreak="0">
    <w:nsid w:val="74052E32"/>
    <w:multiLevelType w:val="hybridMultilevel"/>
    <w:tmpl w:val="DC88F152"/>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28" w15:restartNumberingAfterBreak="0">
    <w:nsid w:val="74FB0FE1"/>
    <w:multiLevelType w:val="singleLevel"/>
    <w:tmpl w:val="0C0A000F"/>
    <w:lvl w:ilvl="0">
      <w:start w:val="1"/>
      <w:numFmt w:val="decimal"/>
      <w:lvlText w:val="%1."/>
      <w:lvlJc w:val="left"/>
      <w:pPr>
        <w:tabs>
          <w:tab w:val="num" w:pos="360"/>
        </w:tabs>
        <w:ind w:left="360" w:hanging="360"/>
      </w:pPr>
      <w:rPr>
        <w:rFonts w:hint="default"/>
      </w:rPr>
    </w:lvl>
  </w:abstractNum>
  <w:abstractNum w:abstractNumId="129" w15:restartNumberingAfterBreak="0">
    <w:nsid w:val="789B34A3"/>
    <w:multiLevelType w:val="hybridMultilevel"/>
    <w:tmpl w:val="3B241FF0"/>
    <w:lvl w:ilvl="0" w:tplc="FFFFFFFF">
      <w:start w:val="1"/>
      <w:numFmt w:val="decimal"/>
      <w:lvlText w:val="%1."/>
      <w:lvlJc w:val="left"/>
      <w:pPr>
        <w:ind w:left="1004" w:hanging="360"/>
      </w:pPr>
      <w:rPr>
        <w:rFonts w:hint="default"/>
      </w:rPr>
    </w:lvl>
    <w:lvl w:ilvl="1" w:tplc="04030019">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30" w15:restartNumberingAfterBreak="0">
    <w:nsid w:val="79661C16"/>
    <w:multiLevelType w:val="hybridMultilevel"/>
    <w:tmpl w:val="9CCA8E14"/>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31" w15:restartNumberingAfterBreak="0">
    <w:nsid w:val="79C266F5"/>
    <w:multiLevelType w:val="hybridMultilevel"/>
    <w:tmpl w:val="F698BDCE"/>
    <w:lvl w:ilvl="0" w:tplc="0C0ECE62">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2" w15:restartNumberingAfterBreak="0">
    <w:nsid w:val="7B1F250D"/>
    <w:multiLevelType w:val="hybridMultilevel"/>
    <w:tmpl w:val="22241D40"/>
    <w:lvl w:ilvl="0" w:tplc="A13CE33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3" w15:restartNumberingAfterBreak="0">
    <w:nsid w:val="7E320E07"/>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06"/>
  </w:num>
  <w:num w:numId="2">
    <w:abstractNumId w:val="94"/>
  </w:num>
  <w:num w:numId="3">
    <w:abstractNumId w:val="107"/>
  </w:num>
  <w:num w:numId="4">
    <w:abstractNumId w:val="38"/>
  </w:num>
  <w:num w:numId="5">
    <w:abstractNumId w:val="96"/>
  </w:num>
  <w:num w:numId="6">
    <w:abstractNumId w:val="92"/>
  </w:num>
  <w:num w:numId="7">
    <w:abstractNumId w:val="45"/>
  </w:num>
  <w:num w:numId="8">
    <w:abstractNumId w:val="116"/>
  </w:num>
  <w:num w:numId="9">
    <w:abstractNumId w:val="111"/>
  </w:num>
  <w:num w:numId="10">
    <w:abstractNumId w:val="71"/>
  </w:num>
  <w:num w:numId="11">
    <w:abstractNumId w:val="121"/>
  </w:num>
  <w:num w:numId="12">
    <w:abstractNumId w:val="52"/>
  </w:num>
  <w:num w:numId="13">
    <w:abstractNumId w:val="60"/>
  </w:num>
  <w:num w:numId="14">
    <w:abstractNumId w:val="18"/>
  </w:num>
  <w:num w:numId="15">
    <w:abstractNumId w:val="130"/>
  </w:num>
  <w:num w:numId="16">
    <w:abstractNumId w:val="69"/>
  </w:num>
  <w:num w:numId="17">
    <w:abstractNumId w:val="112"/>
  </w:num>
  <w:num w:numId="18">
    <w:abstractNumId w:val="12"/>
  </w:num>
  <w:num w:numId="19">
    <w:abstractNumId w:val="113"/>
  </w:num>
  <w:num w:numId="20">
    <w:abstractNumId w:val="104"/>
  </w:num>
  <w:num w:numId="21">
    <w:abstractNumId w:val="103"/>
  </w:num>
  <w:num w:numId="22">
    <w:abstractNumId w:val="10"/>
  </w:num>
  <w:num w:numId="23">
    <w:abstractNumId w:val="63"/>
  </w:num>
  <w:num w:numId="24">
    <w:abstractNumId w:val="88"/>
  </w:num>
  <w:num w:numId="25">
    <w:abstractNumId w:val="114"/>
  </w:num>
  <w:num w:numId="26">
    <w:abstractNumId w:val="117"/>
  </w:num>
  <w:num w:numId="27">
    <w:abstractNumId w:val="15"/>
  </w:num>
  <w:num w:numId="28">
    <w:abstractNumId w:val="67"/>
  </w:num>
  <w:num w:numId="29">
    <w:abstractNumId w:val="11"/>
  </w:num>
  <w:num w:numId="30">
    <w:abstractNumId w:val="99"/>
  </w:num>
  <w:num w:numId="31">
    <w:abstractNumId w:val="133"/>
  </w:num>
  <w:num w:numId="32">
    <w:abstractNumId w:val="115"/>
  </w:num>
  <w:num w:numId="33">
    <w:abstractNumId w:val="42"/>
  </w:num>
  <w:num w:numId="34">
    <w:abstractNumId w:val="23"/>
  </w:num>
  <w:num w:numId="35">
    <w:abstractNumId w:val="44"/>
  </w:num>
  <w:num w:numId="36">
    <w:abstractNumId w:val="89"/>
  </w:num>
  <w:num w:numId="37">
    <w:abstractNumId w:val="31"/>
  </w:num>
  <w:num w:numId="38">
    <w:abstractNumId w:val="3"/>
  </w:num>
  <w:num w:numId="39">
    <w:abstractNumId w:val="76"/>
  </w:num>
  <w:num w:numId="40">
    <w:abstractNumId w:val="37"/>
  </w:num>
  <w:num w:numId="41">
    <w:abstractNumId w:val="73"/>
  </w:num>
  <w:num w:numId="42">
    <w:abstractNumId w:val="91"/>
  </w:num>
  <w:num w:numId="43">
    <w:abstractNumId w:val="2"/>
  </w:num>
  <w:num w:numId="44">
    <w:abstractNumId w:val="17"/>
  </w:num>
  <w:num w:numId="45">
    <w:abstractNumId w:val="123"/>
  </w:num>
  <w:num w:numId="46">
    <w:abstractNumId w:val="0"/>
  </w:num>
  <w:num w:numId="47">
    <w:abstractNumId w:val="84"/>
  </w:num>
  <w:num w:numId="48">
    <w:abstractNumId w:val="19"/>
  </w:num>
  <w:num w:numId="49">
    <w:abstractNumId w:val="48"/>
  </w:num>
  <w:num w:numId="50">
    <w:abstractNumId w:val="49"/>
  </w:num>
  <w:num w:numId="51">
    <w:abstractNumId w:val="8"/>
  </w:num>
  <w:num w:numId="52">
    <w:abstractNumId w:val="46"/>
  </w:num>
  <w:num w:numId="53">
    <w:abstractNumId w:val="21"/>
  </w:num>
  <w:num w:numId="54">
    <w:abstractNumId w:val="127"/>
  </w:num>
  <w:num w:numId="55">
    <w:abstractNumId w:val="58"/>
  </w:num>
  <w:num w:numId="56">
    <w:abstractNumId w:val="129"/>
  </w:num>
  <w:num w:numId="57">
    <w:abstractNumId w:val="105"/>
  </w:num>
  <w:num w:numId="58">
    <w:abstractNumId w:val="132"/>
  </w:num>
  <w:num w:numId="59">
    <w:abstractNumId w:val="65"/>
  </w:num>
  <w:num w:numId="60">
    <w:abstractNumId w:val="98"/>
  </w:num>
  <w:num w:numId="61">
    <w:abstractNumId w:val="32"/>
  </w:num>
  <w:num w:numId="62">
    <w:abstractNumId w:val="128"/>
  </w:num>
  <w:num w:numId="63">
    <w:abstractNumId w:val="9"/>
    <w:lvlOverride w:ilvl="0">
      <w:startOverride w:val="1"/>
    </w:lvlOverride>
  </w:num>
  <w:num w:numId="64">
    <w:abstractNumId w:val="90"/>
  </w:num>
  <w:num w:numId="65">
    <w:abstractNumId w:val="5"/>
  </w:num>
  <w:num w:numId="66">
    <w:abstractNumId w:val="85"/>
  </w:num>
  <w:num w:numId="67">
    <w:abstractNumId w:val="118"/>
  </w:num>
  <w:num w:numId="68">
    <w:abstractNumId w:val="50"/>
  </w:num>
  <w:num w:numId="69">
    <w:abstractNumId w:val="30"/>
  </w:num>
  <w:num w:numId="70">
    <w:abstractNumId w:val="70"/>
  </w:num>
  <w:num w:numId="71">
    <w:abstractNumId w:val="17"/>
    <w:lvlOverride w:ilvl="0">
      <w:startOverride w:val="1"/>
    </w:lvlOverride>
  </w:num>
  <w:num w:numId="72">
    <w:abstractNumId w:val="123"/>
    <w:lvlOverride w:ilvl="0">
      <w:startOverride w:val="1"/>
    </w:lvlOverride>
  </w:num>
  <w:num w:numId="73">
    <w:abstractNumId w:val="0"/>
    <w:lvlOverride w:ilvl="0">
      <w:startOverride w:val="1"/>
    </w:lvlOverride>
  </w:num>
  <w:num w:numId="74">
    <w:abstractNumId w:val="84"/>
    <w:lvlOverride w:ilvl="0">
      <w:startOverride w:val="1"/>
    </w:lvlOverride>
  </w:num>
  <w:num w:numId="75">
    <w:abstractNumId w:val="14"/>
    <w:lvlOverride w:ilvl="0">
      <w:startOverride w:val="1"/>
    </w:lvlOverride>
  </w:num>
  <w:num w:numId="76">
    <w:abstractNumId w:val="28"/>
    <w:lvlOverride w:ilvl="0">
      <w:startOverride w:val="1"/>
    </w:lvlOverride>
  </w:num>
  <w:num w:numId="7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num>
  <w:num w:numId="79">
    <w:abstractNumId w:val="102"/>
  </w:num>
  <w:num w:numId="80">
    <w:abstractNumId w:val="1"/>
  </w:num>
  <w:num w:numId="81">
    <w:abstractNumId w:val="7"/>
  </w:num>
  <w:num w:numId="82">
    <w:abstractNumId w:val="56"/>
  </w:num>
  <w:num w:numId="83">
    <w:abstractNumId w:val="33"/>
  </w:num>
  <w:num w:numId="84">
    <w:abstractNumId w:val="29"/>
  </w:num>
  <w:num w:numId="85">
    <w:abstractNumId w:val="40"/>
  </w:num>
  <w:num w:numId="86">
    <w:abstractNumId w:val="81"/>
  </w:num>
  <w:num w:numId="87">
    <w:abstractNumId w:val="34"/>
  </w:num>
  <w:num w:numId="88">
    <w:abstractNumId w:val="86"/>
  </w:num>
  <w:num w:numId="89">
    <w:abstractNumId w:val="24"/>
  </w:num>
  <w:num w:numId="90">
    <w:abstractNumId w:val="53"/>
  </w:num>
  <w:num w:numId="91">
    <w:abstractNumId w:val="35"/>
  </w:num>
  <w:num w:numId="92">
    <w:abstractNumId w:val="80"/>
  </w:num>
  <w:num w:numId="93">
    <w:abstractNumId w:val="57"/>
  </w:num>
  <w:num w:numId="94">
    <w:abstractNumId w:val="54"/>
  </w:num>
  <w:num w:numId="95">
    <w:abstractNumId w:val="74"/>
  </w:num>
  <w:num w:numId="96">
    <w:abstractNumId w:val="61"/>
  </w:num>
  <w:num w:numId="97">
    <w:abstractNumId w:val="13"/>
  </w:num>
  <w:num w:numId="98">
    <w:abstractNumId w:val="41"/>
  </w:num>
  <w:num w:numId="99">
    <w:abstractNumId w:val="124"/>
  </w:num>
  <w:num w:numId="100">
    <w:abstractNumId w:val="100"/>
  </w:num>
  <w:num w:numId="101">
    <w:abstractNumId w:val="59"/>
  </w:num>
  <w:num w:numId="102">
    <w:abstractNumId w:val="97"/>
  </w:num>
  <w:num w:numId="103">
    <w:abstractNumId w:val="36"/>
  </w:num>
  <w:num w:numId="104">
    <w:abstractNumId w:val="68"/>
  </w:num>
  <w:num w:numId="105">
    <w:abstractNumId w:val="83"/>
  </w:num>
  <w:num w:numId="106">
    <w:abstractNumId w:val="66"/>
  </w:num>
  <w:num w:numId="10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2"/>
  </w:num>
  <w:num w:numId="122">
    <w:abstractNumId w:val="126"/>
  </w:num>
  <w:num w:numId="123">
    <w:abstractNumId w:val="119"/>
  </w:num>
  <w:num w:numId="124">
    <w:abstractNumId w:val="47"/>
  </w:num>
  <w:num w:numId="125">
    <w:abstractNumId w:val="109"/>
  </w:num>
  <w:num w:numId="126">
    <w:abstractNumId w:val="101"/>
  </w:num>
  <w:num w:numId="127">
    <w:abstractNumId w:val="82"/>
  </w:num>
  <w:num w:numId="128">
    <w:abstractNumId w:val="9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1A7"/>
    <w:rsid w:val="00006648"/>
    <w:rsid w:val="000108A4"/>
    <w:rsid w:val="00025BF1"/>
    <w:rsid w:val="00030EA9"/>
    <w:rsid w:val="00030F13"/>
    <w:rsid w:val="00031B88"/>
    <w:rsid w:val="00035399"/>
    <w:rsid w:val="000438A0"/>
    <w:rsid w:val="000635F6"/>
    <w:rsid w:val="000649C1"/>
    <w:rsid w:val="000672D2"/>
    <w:rsid w:val="000922FF"/>
    <w:rsid w:val="000A7501"/>
    <w:rsid w:val="000B31BE"/>
    <w:rsid w:val="000C6E74"/>
    <w:rsid w:val="000D04C5"/>
    <w:rsid w:val="000D35C3"/>
    <w:rsid w:val="000D3CA7"/>
    <w:rsid w:val="000F0510"/>
    <w:rsid w:val="000F6842"/>
    <w:rsid w:val="000F7504"/>
    <w:rsid w:val="00125421"/>
    <w:rsid w:val="00134561"/>
    <w:rsid w:val="00136976"/>
    <w:rsid w:val="001503A9"/>
    <w:rsid w:val="001506EE"/>
    <w:rsid w:val="00156D68"/>
    <w:rsid w:val="001662C9"/>
    <w:rsid w:val="00195AB0"/>
    <w:rsid w:val="001A01B0"/>
    <w:rsid w:val="001B156F"/>
    <w:rsid w:val="001B6575"/>
    <w:rsid w:val="001D564F"/>
    <w:rsid w:val="00211D76"/>
    <w:rsid w:val="00214051"/>
    <w:rsid w:val="002407BC"/>
    <w:rsid w:val="00251099"/>
    <w:rsid w:val="002B2ADB"/>
    <w:rsid w:val="002D7D00"/>
    <w:rsid w:val="002E17D9"/>
    <w:rsid w:val="002F344E"/>
    <w:rsid w:val="00315A9C"/>
    <w:rsid w:val="00337A53"/>
    <w:rsid w:val="00360570"/>
    <w:rsid w:val="003778A9"/>
    <w:rsid w:val="00381341"/>
    <w:rsid w:val="00391DAF"/>
    <w:rsid w:val="003A7D4D"/>
    <w:rsid w:val="003B6353"/>
    <w:rsid w:val="003C5CA8"/>
    <w:rsid w:val="003D023D"/>
    <w:rsid w:val="003D1195"/>
    <w:rsid w:val="003E6EEA"/>
    <w:rsid w:val="003F0B89"/>
    <w:rsid w:val="003F1FED"/>
    <w:rsid w:val="00440260"/>
    <w:rsid w:val="004738D0"/>
    <w:rsid w:val="00481097"/>
    <w:rsid w:val="00483A7A"/>
    <w:rsid w:val="00495D6E"/>
    <w:rsid w:val="004A1F5E"/>
    <w:rsid w:val="004B79F2"/>
    <w:rsid w:val="004C1E65"/>
    <w:rsid w:val="004C2846"/>
    <w:rsid w:val="00514EA5"/>
    <w:rsid w:val="00527C33"/>
    <w:rsid w:val="00552F1D"/>
    <w:rsid w:val="005802D7"/>
    <w:rsid w:val="005B01B4"/>
    <w:rsid w:val="005C127A"/>
    <w:rsid w:val="005D7621"/>
    <w:rsid w:val="005E17DE"/>
    <w:rsid w:val="006266D7"/>
    <w:rsid w:val="00632459"/>
    <w:rsid w:val="0063434E"/>
    <w:rsid w:val="00656D52"/>
    <w:rsid w:val="00676B4C"/>
    <w:rsid w:val="00685691"/>
    <w:rsid w:val="006A78F2"/>
    <w:rsid w:val="006B36C7"/>
    <w:rsid w:val="006C63BC"/>
    <w:rsid w:val="006F5504"/>
    <w:rsid w:val="00710BD5"/>
    <w:rsid w:val="00722E78"/>
    <w:rsid w:val="007232BF"/>
    <w:rsid w:val="00760C26"/>
    <w:rsid w:val="00797B1F"/>
    <w:rsid w:val="007C14D0"/>
    <w:rsid w:val="007C6B2C"/>
    <w:rsid w:val="007D7105"/>
    <w:rsid w:val="007E1CFB"/>
    <w:rsid w:val="007E6430"/>
    <w:rsid w:val="00816581"/>
    <w:rsid w:val="00816ECB"/>
    <w:rsid w:val="00836060"/>
    <w:rsid w:val="00880577"/>
    <w:rsid w:val="00880668"/>
    <w:rsid w:val="0088388A"/>
    <w:rsid w:val="008854DF"/>
    <w:rsid w:val="008C6C94"/>
    <w:rsid w:val="008D27EE"/>
    <w:rsid w:val="008E2F8D"/>
    <w:rsid w:val="00903A7D"/>
    <w:rsid w:val="00911691"/>
    <w:rsid w:val="0091694B"/>
    <w:rsid w:val="00963D22"/>
    <w:rsid w:val="00987AF2"/>
    <w:rsid w:val="009A1B0F"/>
    <w:rsid w:val="009C058F"/>
    <w:rsid w:val="009D569C"/>
    <w:rsid w:val="009D7914"/>
    <w:rsid w:val="009E1D44"/>
    <w:rsid w:val="009F68A7"/>
    <w:rsid w:val="00A10F71"/>
    <w:rsid w:val="00A13380"/>
    <w:rsid w:val="00A30009"/>
    <w:rsid w:val="00A428FE"/>
    <w:rsid w:val="00A55809"/>
    <w:rsid w:val="00A56EA8"/>
    <w:rsid w:val="00A66C71"/>
    <w:rsid w:val="00A81338"/>
    <w:rsid w:val="00A97E63"/>
    <w:rsid w:val="00AD0D3F"/>
    <w:rsid w:val="00AE18C2"/>
    <w:rsid w:val="00AF173D"/>
    <w:rsid w:val="00B46633"/>
    <w:rsid w:val="00B97F6A"/>
    <w:rsid w:val="00BA3288"/>
    <w:rsid w:val="00BB2EB3"/>
    <w:rsid w:val="00BC3039"/>
    <w:rsid w:val="00BE07FF"/>
    <w:rsid w:val="00BF2353"/>
    <w:rsid w:val="00C021D0"/>
    <w:rsid w:val="00C456FF"/>
    <w:rsid w:val="00C61594"/>
    <w:rsid w:val="00C8201E"/>
    <w:rsid w:val="00C967B8"/>
    <w:rsid w:val="00CA2FF8"/>
    <w:rsid w:val="00CA5780"/>
    <w:rsid w:val="00CD1177"/>
    <w:rsid w:val="00CD4163"/>
    <w:rsid w:val="00CD4E84"/>
    <w:rsid w:val="00D2268C"/>
    <w:rsid w:val="00D27768"/>
    <w:rsid w:val="00D343A3"/>
    <w:rsid w:val="00D656F0"/>
    <w:rsid w:val="00D90393"/>
    <w:rsid w:val="00D97D79"/>
    <w:rsid w:val="00DA79C9"/>
    <w:rsid w:val="00DB7F0B"/>
    <w:rsid w:val="00DC4A31"/>
    <w:rsid w:val="00DC5038"/>
    <w:rsid w:val="00DD3958"/>
    <w:rsid w:val="00DF28EB"/>
    <w:rsid w:val="00E06ECF"/>
    <w:rsid w:val="00E1262B"/>
    <w:rsid w:val="00E12A58"/>
    <w:rsid w:val="00E13DFA"/>
    <w:rsid w:val="00E720CA"/>
    <w:rsid w:val="00E934FE"/>
    <w:rsid w:val="00E97B2D"/>
    <w:rsid w:val="00EC31B6"/>
    <w:rsid w:val="00EC74A9"/>
    <w:rsid w:val="00ED0EAE"/>
    <w:rsid w:val="00EF71A7"/>
    <w:rsid w:val="00F216BA"/>
    <w:rsid w:val="00F30041"/>
    <w:rsid w:val="00F40F79"/>
    <w:rsid w:val="00F43057"/>
    <w:rsid w:val="00F452E1"/>
    <w:rsid w:val="00F46002"/>
    <w:rsid w:val="00F46867"/>
    <w:rsid w:val="00F52F1E"/>
    <w:rsid w:val="00F5648F"/>
    <w:rsid w:val="00F624F5"/>
    <w:rsid w:val="00FF1A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181C4271-3A74-4122-A226-FAEB4632C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ca-ES"/>
    </w:rPr>
  </w:style>
  <w:style w:type="paragraph" w:styleId="Ttol1">
    <w:name w:val="heading 1"/>
    <w:basedOn w:val="Normal"/>
    <w:next w:val="Normal"/>
    <w:qFormat/>
    <w:pPr>
      <w:keepNext/>
      <w:spacing w:before="240" w:after="60"/>
      <w:outlineLvl w:val="0"/>
    </w:pPr>
    <w:rPr>
      <w:rFonts w:ascii="Arial" w:hAnsi="Arial" w:cs="Arial"/>
      <w:b/>
      <w:bCs/>
      <w:kern w:val="32"/>
      <w:sz w:val="32"/>
      <w:szCs w:val="32"/>
    </w:rPr>
  </w:style>
  <w:style w:type="paragraph" w:styleId="Ttol2">
    <w:name w:val="heading 2"/>
    <w:basedOn w:val="Normal"/>
    <w:next w:val="Normal"/>
    <w:qFormat/>
    <w:pPr>
      <w:keepNext/>
      <w:jc w:val="both"/>
      <w:outlineLvl w:val="1"/>
    </w:pPr>
    <w:rPr>
      <w:b/>
      <w:szCs w:val="20"/>
    </w:rPr>
  </w:style>
  <w:style w:type="paragraph" w:styleId="Ttol3">
    <w:name w:val="heading 3"/>
    <w:basedOn w:val="Normal"/>
    <w:next w:val="Normal"/>
    <w:qFormat/>
    <w:pPr>
      <w:keepNext/>
      <w:spacing w:before="240" w:after="60"/>
      <w:outlineLvl w:val="2"/>
    </w:pPr>
    <w:rPr>
      <w:rFonts w:ascii="Calibri Light" w:hAnsi="Calibri Light"/>
      <w:b/>
      <w:bCs/>
      <w:sz w:val="26"/>
      <w:szCs w:val="26"/>
    </w:rPr>
  </w:style>
  <w:style w:type="paragraph" w:styleId="Ttol4">
    <w:name w:val="heading 4"/>
    <w:basedOn w:val="Normal"/>
    <w:next w:val="Normal"/>
    <w:qFormat/>
    <w:pPr>
      <w:keepNext/>
      <w:ind w:left="360"/>
      <w:jc w:val="both"/>
      <w:outlineLvl w:val="3"/>
    </w:pPr>
    <w:rPr>
      <w:b/>
      <w:sz w:val="20"/>
      <w:szCs w:val="20"/>
      <w:lang w:val="es-ES_tradnl"/>
    </w:rPr>
  </w:style>
  <w:style w:type="paragraph" w:styleId="Ttol5">
    <w:name w:val="heading 5"/>
    <w:basedOn w:val="Normal"/>
    <w:next w:val="Normal"/>
    <w:qFormat/>
    <w:pPr>
      <w:spacing w:before="240" w:after="60"/>
      <w:outlineLvl w:val="4"/>
    </w:pPr>
    <w:rPr>
      <w:b/>
      <w:bCs/>
      <w:i/>
      <w:iCs/>
      <w:sz w:val="26"/>
      <w:szCs w:val="26"/>
    </w:rPr>
  </w:style>
  <w:style w:type="paragraph" w:styleId="Ttol6">
    <w:name w:val="heading 6"/>
    <w:basedOn w:val="Normal"/>
    <w:next w:val="Normal"/>
    <w:qFormat/>
    <w:pPr>
      <w:spacing w:before="240" w:after="60"/>
      <w:outlineLvl w:val="5"/>
    </w:pPr>
    <w:rPr>
      <w:b/>
      <w:bCs/>
      <w:sz w:val="22"/>
      <w:szCs w:val="22"/>
    </w:rPr>
  </w:style>
  <w:style w:type="paragraph" w:styleId="Ttol7">
    <w:name w:val="heading 7"/>
    <w:basedOn w:val="Normal"/>
    <w:next w:val="Normal"/>
    <w:qFormat/>
    <w:pPr>
      <w:spacing w:before="240" w:after="60"/>
      <w:outlineLvl w:val="6"/>
    </w:pPr>
  </w:style>
  <w:style w:type="paragraph" w:styleId="Ttol8">
    <w:name w:val="heading 8"/>
    <w:basedOn w:val="Normal"/>
    <w:next w:val="Normal"/>
    <w:qFormat/>
    <w:pPr>
      <w:keepNext/>
      <w:ind w:left="284" w:right="282"/>
      <w:jc w:val="both"/>
      <w:outlineLvl w:val="7"/>
    </w:pPr>
    <w:rPr>
      <w:rFonts w:ascii="Arial" w:hAnsi="Arial" w:cs="Arial"/>
      <w:b/>
      <w:sz w:val="20"/>
      <w:szCs w:val="20"/>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uiPriority w:val="99"/>
    <w:rPr>
      <w:rFonts w:ascii="Tahoma" w:hAnsi="Tahoma" w:cs="Tahoma"/>
      <w:sz w:val="16"/>
      <w:szCs w:val="16"/>
    </w:rPr>
  </w:style>
  <w:style w:type="paragraph" w:styleId="Capalera">
    <w:name w:val="header"/>
    <w:basedOn w:val="Normal"/>
    <w:semiHidden/>
    <w:pPr>
      <w:tabs>
        <w:tab w:val="center" w:pos="4252"/>
        <w:tab w:val="right" w:pos="8504"/>
      </w:tabs>
    </w:pPr>
  </w:style>
  <w:style w:type="paragraph" w:styleId="Peu">
    <w:name w:val="footer"/>
    <w:basedOn w:val="Normal"/>
    <w:semiHidden/>
    <w:pPr>
      <w:tabs>
        <w:tab w:val="center" w:pos="4252"/>
        <w:tab w:val="right" w:pos="8504"/>
      </w:tabs>
    </w:pPr>
  </w:style>
  <w:style w:type="character" w:styleId="Refernciadenotaapeudepgina">
    <w:name w:val="footnote reference"/>
    <w:basedOn w:val="Tipusdelletraperdefectedelpargraf"/>
    <w:semiHidden/>
  </w:style>
  <w:style w:type="paragraph" w:styleId="Textdenotaapeudepgina">
    <w:name w:val="footnote text"/>
    <w:basedOn w:val="Normal"/>
    <w:semiHidden/>
    <w:pPr>
      <w:widowControl w:val="0"/>
    </w:pPr>
    <w:rPr>
      <w:szCs w:val="20"/>
      <w:vertAlign w:val="superscript"/>
    </w:rPr>
  </w:style>
  <w:style w:type="paragraph" w:styleId="Textindependent3">
    <w:name w:val="Body Text 3"/>
    <w:basedOn w:val="Normal"/>
    <w:semiHidden/>
    <w:pPr>
      <w:jc w:val="both"/>
    </w:pPr>
    <w:rPr>
      <w:sz w:val="20"/>
      <w:szCs w:val="20"/>
    </w:rPr>
  </w:style>
  <w:style w:type="paragraph" w:customStyle="1" w:styleId="Default">
    <w:name w:val="Default"/>
    <w:pPr>
      <w:autoSpaceDE w:val="0"/>
      <w:autoSpaceDN w:val="0"/>
      <w:adjustRightInd w:val="0"/>
    </w:pPr>
    <w:rPr>
      <w:rFonts w:ascii="Arial" w:hAnsi="Arial" w:cs="Arial"/>
      <w:color w:val="000000"/>
      <w:sz w:val="24"/>
      <w:szCs w:val="24"/>
      <w:lang w:val="es-ES_tradnl" w:eastAsia="es-ES_tradnl"/>
    </w:rPr>
  </w:style>
  <w:style w:type="paragraph" w:styleId="Textindependent2">
    <w:name w:val="Body Text 2"/>
    <w:basedOn w:val="Normal"/>
    <w:semiHidden/>
    <w:pPr>
      <w:spacing w:after="120" w:line="480" w:lineRule="auto"/>
    </w:pPr>
  </w:style>
  <w:style w:type="paragraph" w:styleId="Textindependent">
    <w:name w:val="Body Text"/>
    <w:basedOn w:val="Normal"/>
    <w:link w:val="TextindependentCar"/>
    <w:semiHidden/>
    <w:pPr>
      <w:spacing w:after="120"/>
    </w:pPr>
  </w:style>
  <w:style w:type="paragraph" w:styleId="Sagniadetextindependent">
    <w:name w:val="Body Text Indent"/>
    <w:basedOn w:val="Normal"/>
    <w:semiHidden/>
    <w:pPr>
      <w:spacing w:after="120"/>
      <w:ind w:left="283"/>
    </w:pPr>
  </w:style>
  <w:style w:type="character" w:styleId="Nmerodepgina">
    <w:name w:val="page number"/>
    <w:basedOn w:val="Tipusdelletraperdefectedelpargraf"/>
    <w:semiHidden/>
  </w:style>
  <w:style w:type="character" w:styleId="Enlla">
    <w:name w:val="Hyperlink"/>
    <w:semiHidden/>
    <w:rPr>
      <w:color w:val="0000FF"/>
      <w:u w:val="single"/>
    </w:rPr>
  </w:style>
  <w:style w:type="character" w:customStyle="1" w:styleId="Ttol2Car">
    <w:name w:val="Títol 2 Car"/>
    <w:locked/>
    <w:rPr>
      <w:b/>
      <w:sz w:val="24"/>
      <w:lang w:val="ca-ES" w:eastAsia="es-ES" w:bidi="ar-SA"/>
    </w:rPr>
  </w:style>
  <w:style w:type="character" w:customStyle="1" w:styleId="Ttol4Car">
    <w:name w:val="Títol 4 Car"/>
    <w:semiHidden/>
    <w:locked/>
    <w:rPr>
      <w:b/>
      <w:lang w:val="es-ES_tradnl" w:eastAsia="es-ES" w:bidi="ar-SA"/>
    </w:rPr>
  </w:style>
  <w:style w:type="character" w:customStyle="1" w:styleId="TextdenotaapeudepginaCar">
    <w:name w:val="Text de nota a peu de pàgina Car"/>
    <w:semiHidden/>
    <w:locked/>
    <w:rPr>
      <w:sz w:val="24"/>
      <w:vertAlign w:val="superscript"/>
      <w:lang w:val="ca-ES" w:eastAsia="es-ES" w:bidi="ar-SA"/>
    </w:rPr>
  </w:style>
  <w:style w:type="character" w:customStyle="1" w:styleId="Textindependent3Car">
    <w:name w:val="Text independent 3 Car"/>
    <w:semiHidden/>
    <w:locked/>
    <w:rPr>
      <w:lang w:val="ca-ES" w:eastAsia="es-ES" w:bidi="ar-SA"/>
    </w:rPr>
  </w:style>
  <w:style w:type="character" w:customStyle="1" w:styleId="Textindependent2Car">
    <w:name w:val="Text independent 2 Car"/>
    <w:semiHidden/>
    <w:locked/>
    <w:rPr>
      <w:sz w:val="24"/>
      <w:szCs w:val="24"/>
      <w:lang w:val="ca-ES" w:eastAsia="es-ES" w:bidi="ar-SA"/>
    </w:rPr>
  </w:style>
  <w:style w:type="character" w:customStyle="1" w:styleId="SagniadetextindependentCar">
    <w:name w:val="Sagnia de text independent Car"/>
    <w:semiHidden/>
    <w:locked/>
    <w:rPr>
      <w:sz w:val="24"/>
      <w:szCs w:val="24"/>
      <w:lang w:val="ca-ES" w:eastAsia="es-ES" w:bidi="ar-SA"/>
    </w:rPr>
  </w:style>
  <w:style w:type="character" w:customStyle="1" w:styleId="Ttol5Car">
    <w:name w:val="Títol 5 Car"/>
    <w:semiHidden/>
    <w:locked/>
    <w:rPr>
      <w:b/>
      <w:bCs/>
      <w:i/>
      <w:iCs/>
      <w:sz w:val="26"/>
      <w:szCs w:val="26"/>
      <w:lang w:val="ca-ES" w:eastAsia="es-ES" w:bidi="ar-SA"/>
    </w:rPr>
  </w:style>
  <w:style w:type="character" w:customStyle="1" w:styleId="hps">
    <w:name w:val="hps"/>
    <w:rPr>
      <w:rFonts w:cs="Times New Roman"/>
    </w:rPr>
  </w:style>
  <w:style w:type="paragraph" w:customStyle="1" w:styleId="textonormal">
    <w:name w:val="textonormal"/>
    <w:basedOn w:val="Normal"/>
    <w:rsid w:val="00F624F5"/>
    <w:pPr>
      <w:spacing w:before="100" w:beforeAutospacing="1" w:after="100" w:afterAutospacing="1"/>
    </w:pPr>
    <w:rPr>
      <w:rFonts w:ascii="Arial" w:eastAsia="Arial Unicode MS" w:hAnsi="Arial" w:cs="Arial"/>
      <w:sz w:val="21"/>
      <w:szCs w:val="21"/>
      <w:lang w:val="es-ES"/>
    </w:rPr>
  </w:style>
  <w:style w:type="paragraph" w:customStyle="1" w:styleId="Sagniadetextindependent1">
    <w:name w:val="Sagnia de text independent1"/>
    <w:basedOn w:val="Normal"/>
    <w:pPr>
      <w:spacing w:after="120"/>
      <w:ind w:left="283"/>
    </w:pPr>
  </w:style>
  <w:style w:type="paragraph" w:styleId="Pargrafdellista">
    <w:name w:val="List Paragraph"/>
    <w:basedOn w:val="Normal"/>
    <w:uiPriority w:val="34"/>
    <w:qFormat/>
    <w:pPr>
      <w:ind w:left="708"/>
    </w:pPr>
  </w:style>
  <w:style w:type="paragraph" w:customStyle="1" w:styleId="Sagniadetextindependent10">
    <w:name w:val="Sagnia de text independent1"/>
    <w:basedOn w:val="Normal"/>
    <w:pPr>
      <w:spacing w:after="120"/>
      <w:ind w:left="283"/>
    </w:pPr>
  </w:style>
  <w:style w:type="paragraph" w:styleId="NormalWeb">
    <w:name w:val="Normal (Web)"/>
    <w:basedOn w:val="Normal"/>
    <w:semiHidden/>
    <w:pPr>
      <w:spacing w:before="100" w:beforeAutospacing="1" w:after="100" w:afterAutospacing="1"/>
    </w:pPr>
    <w:rPr>
      <w:lang w:val="es-ES"/>
    </w:rPr>
  </w:style>
  <w:style w:type="character" w:customStyle="1" w:styleId="Ttol3Car">
    <w:name w:val="Títol 3 Car"/>
    <w:semiHidden/>
    <w:rPr>
      <w:rFonts w:ascii="Calibri Light" w:hAnsi="Calibri Light"/>
      <w:b/>
      <w:bCs/>
      <w:sz w:val="26"/>
      <w:szCs w:val="26"/>
      <w:lang w:eastAsia="es-ES"/>
    </w:rPr>
  </w:style>
  <w:style w:type="character" w:customStyle="1" w:styleId="TextdeglobusCar">
    <w:name w:val="Text de globus Car"/>
    <w:uiPriority w:val="99"/>
    <w:rPr>
      <w:rFonts w:ascii="Tahoma" w:hAnsi="Tahoma" w:cs="Tahoma"/>
      <w:sz w:val="16"/>
      <w:szCs w:val="16"/>
      <w:lang w:val="ca-ES"/>
    </w:rPr>
  </w:style>
  <w:style w:type="paragraph" w:customStyle="1" w:styleId="Pargrafdellista1">
    <w:name w:val="Paràgraf de llista1"/>
    <w:basedOn w:val="Normal"/>
    <w:qFormat/>
    <w:pPr>
      <w:ind w:left="708"/>
    </w:pPr>
  </w:style>
  <w:style w:type="character" w:customStyle="1" w:styleId="TextindependentCar">
    <w:name w:val="Text independent Car"/>
    <w:link w:val="Textindependent"/>
    <w:semiHidden/>
    <w:rsid w:val="001506EE"/>
    <w:rPr>
      <w:sz w:val="24"/>
      <w:szCs w:val="24"/>
      <w:lang w:eastAsia="es-ES"/>
    </w:rPr>
  </w:style>
  <w:style w:type="paragraph" w:styleId="Textdenotaalfinal">
    <w:name w:val="endnote text"/>
    <w:basedOn w:val="Normal"/>
    <w:link w:val="TextdenotaalfinalCar"/>
    <w:uiPriority w:val="99"/>
    <w:semiHidden/>
    <w:unhideWhenUsed/>
    <w:rsid w:val="00C021D0"/>
    <w:rPr>
      <w:sz w:val="20"/>
      <w:szCs w:val="20"/>
    </w:rPr>
  </w:style>
  <w:style w:type="character" w:customStyle="1" w:styleId="TextdenotaalfinalCar">
    <w:name w:val="Text de nota al final Car"/>
    <w:link w:val="Textdenotaalfinal"/>
    <w:uiPriority w:val="99"/>
    <w:semiHidden/>
    <w:rsid w:val="00C021D0"/>
    <w:rPr>
      <w:lang w:eastAsia="es-ES"/>
    </w:rPr>
  </w:style>
  <w:style w:type="character" w:styleId="Refernciadenotaalfinal">
    <w:name w:val="endnote reference"/>
    <w:uiPriority w:val="99"/>
    <w:semiHidden/>
    <w:unhideWhenUsed/>
    <w:rsid w:val="00C021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796526">
      <w:bodyDiv w:val="1"/>
      <w:marLeft w:val="0"/>
      <w:marRight w:val="0"/>
      <w:marTop w:val="0"/>
      <w:marBottom w:val="0"/>
      <w:divBdr>
        <w:top w:val="none" w:sz="0" w:space="0" w:color="auto"/>
        <w:left w:val="none" w:sz="0" w:space="0" w:color="auto"/>
        <w:bottom w:val="none" w:sz="0" w:space="0" w:color="auto"/>
        <w:right w:val="none" w:sz="0" w:space="0" w:color="auto"/>
      </w:divBdr>
      <w:divsChild>
        <w:div w:id="55595234">
          <w:marLeft w:val="0"/>
          <w:marRight w:val="0"/>
          <w:marTop w:val="0"/>
          <w:marBottom w:val="0"/>
          <w:divBdr>
            <w:top w:val="none" w:sz="0" w:space="0" w:color="auto"/>
            <w:left w:val="none" w:sz="0" w:space="0" w:color="auto"/>
            <w:bottom w:val="none" w:sz="0" w:space="0" w:color="auto"/>
            <w:right w:val="none" w:sz="0" w:space="0" w:color="auto"/>
          </w:divBdr>
        </w:div>
      </w:divsChild>
    </w:div>
    <w:div w:id="1602451577">
      <w:bodyDiv w:val="1"/>
      <w:marLeft w:val="0"/>
      <w:marRight w:val="0"/>
      <w:marTop w:val="0"/>
      <w:marBottom w:val="0"/>
      <w:divBdr>
        <w:top w:val="none" w:sz="0" w:space="0" w:color="auto"/>
        <w:left w:val="none" w:sz="0" w:space="0" w:color="auto"/>
        <w:bottom w:val="none" w:sz="0" w:space="0" w:color="auto"/>
        <w:right w:val="none" w:sz="0" w:space="0" w:color="auto"/>
      </w:divBdr>
      <w:divsChild>
        <w:div w:id="6206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56DA1-77AC-428E-A071-55D0D97D2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3344</Words>
  <Characters>17656</Characters>
  <Application>Microsoft Office Word</Application>
  <DocSecurity>0</DocSecurity>
  <Lines>147</Lines>
  <Paragraphs>41</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MODELO DE ACUERDO A ADOPTAR POR EL PLENO DE LA EXCMA</vt:lpstr>
      <vt:lpstr>MODELO DE ACUERDO A ADOPTAR POR EL PLENO DE LA EXCMA</vt:lpstr>
    </vt:vector>
  </TitlesOfParts>
  <Company>PERSONAL</Company>
  <LinksUpToDate>false</LinksUpToDate>
  <CharactersWithSpaces>20959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ACUERDO A ADOPTAR POR EL PLENO DE LA EXCMA</dc:title>
  <dc:subject/>
  <dc:creator>JERONIMO</dc:creator>
  <cp:keywords/>
  <dc:description/>
  <cp:lastModifiedBy>Manel Jardi Boquera</cp:lastModifiedBy>
  <cp:revision>3</cp:revision>
  <cp:lastPrinted>2024-09-30T09:39:00Z</cp:lastPrinted>
  <dcterms:created xsi:type="dcterms:W3CDTF">2026-09-16T09:06:00Z</dcterms:created>
  <dcterms:modified xsi:type="dcterms:W3CDTF">2026-09-16T11:11:00Z</dcterms:modified>
</cp:coreProperties>
</file>